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040E">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sz w:val="48"/>
          <w:szCs w:val="48"/>
        </w:rPr>
      </w:pPr>
    </w:p>
    <w:p w14:paraId="41AC60E3">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sz w:val="48"/>
          <w:szCs w:val="48"/>
        </w:rPr>
      </w:pPr>
    </w:p>
    <w:p w14:paraId="29B1770F">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安徽三联学院实训基地</w:t>
      </w:r>
      <w:r>
        <w:rPr>
          <w:rFonts w:hint="eastAsia" w:asciiTheme="minorEastAsia" w:hAnsiTheme="minorEastAsia" w:eastAsiaTheme="minorEastAsia" w:cstheme="minorEastAsia"/>
          <w:b/>
          <w:bCs/>
          <w:sz w:val="44"/>
          <w:szCs w:val="44"/>
          <w:lang w:val="en-US" w:eastAsia="zh-CN"/>
        </w:rPr>
        <w:t>项目</w:t>
      </w:r>
      <w:r>
        <w:rPr>
          <w:rFonts w:hint="eastAsia" w:asciiTheme="minorEastAsia" w:hAnsiTheme="minorEastAsia" w:eastAsiaTheme="minorEastAsia" w:cstheme="minorEastAsia"/>
          <w:b/>
          <w:bCs/>
          <w:sz w:val="44"/>
          <w:szCs w:val="44"/>
        </w:rPr>
        <w:t>-国家工程中心</w:t>
      </w:r>
    </w:p>
    <w:p w14:paraId="734EE6D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电梯设备采购及安装</w:t>
      </w:r>
    </w:p>
    <w:p w14:paraId="584D396A">
      <w:pPr>
        <w:spacing w:line="1600" w:lineRule="exact"/>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招</w:t>
      </w:r>
    </w:p>
    <w:p w14:paraId="48668721">
      <w:pPr>
        <w:spacing w:line="1600" w:lineRule="exact"/>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标</w:t>
      </w:r>
    </w:p>
    <w:p w14:paraId="02CAE7B9">
      <w:pPr>
        <w:spacing w:line="1600" w:lineRule="exact"/>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文</w:t>
      </w:r>
    </w:p>
    <w:p w14:paraId="1819E435">
      <w:pPr>
        <w:spacing w:line="1600" w:lineRule="exact"/>
        <w:jc w:val="center"/>
        <w:rPr>
          <w:rFonts w:ascii="宋体" w:hAnsi="宋体" w:eastAsia="宋体" w:cs="宋体"/>
          <w:b/>
          <w:bCs/>
          <w:sz w:val="44"/>
        </w:rPr>
      </w:pPr>
      <w:r>
        <w:rPr>
          <w:rFonts w:hint="eastAsia" w:asciiTheme="minorEastAsia" w:hAnsiTheme="minorEastAsia" w:eastAsiaTheme="minorEastAsia" w:cstheme="minorEastAsia"/>
          <w:b/>
          <w:bCs/>
          <w:sz w:val="48"/>
          <w:szCs w:val="48"/>
        </w:rPr>
        <w:t>件</w:t>
      </w:r>
    </w:p>
    <w:p w14:paraId="09DB0F13">
      <w:pPr>
        <w:tabs>
          <w:tab w:val="center" w:pos="4818"/>
        </w:tabs>
        <w:spacing w:line="0" w:lineRule="atLeast"/>
        <w:jc w:val="left"/>
        <w:rPr>
          <w:rFonts w:ascii="宋体" w:hAnsi="宋体" w:eastAsia="宋体" w:cs="宋体"/>
          <w:b/>
          <w:bCs/>
          <w:sz w:val="44"/>
        </w:rPr>
      </w:pPr>
    </w:p>
    <w:p w14:paraId="6876D582">
      <w:pPr>
        <w:tabs>
          <w:tab w:val="center" w:pos="4818"/>
        </w:tabs>
        <w:spacing w:line="0" w:lineRule="atLeast"/>
        <w:jc w:val="left"/>
        <w:rPr>
          <w:rFonts w:ascii="宋体" w:hAnsi="宋体" w:eastAsia="宋体" w:cs="宋体"/>
          <w:b/>
          <w:bCs/>
          <w:sz w:val="44"/>
        </w:rPr>
      </w:pPr>
    </w:p>
    <w:p w14:paraId="6279D462">
      <w:pPr>
        <w:tabs>
          <w:tab w:val="center" w:pos="4818"/>
        </w:tabs>
        <w:spacing w:line="480" w:lineRule="exact"/>
        <w:jc w:val="center"/>
        <w:rPr>
          <w:rFonts w:ascii="宋体" w:hAnsi="宋体" w:eastAsia="宋体" w:cs="宋体"/>
          <w:b/>
          <w:sz w:val="32"/>
          <w:szCs w:val="32"/>
        </w:rPr>
      </w:pPr>
      <w:r>
        <w:rPr>
          <w:rFonts w:hint="eastAsia" w:ascii="宋体" w:hAnsi="宋体" w:eastAsia="宋体" w:cs="宋体"/>
          <w:b/>
          <w:sz w:val="32"/>
          <w:szCs w:val="32"/>
        </w:rPr>
        <w:t>招   标   人：安徽三联学院</w:t>
      </w:r>
    </w:p>
    <w:p w14:paraId="3E8C99EC">
      <w:pPr>
        <w:tabs>
          <w:tab w:val="center" w:pos="4818"/>
        </w:tabs>
        <w:spacing w:line="480" w:lineRule="exact"/>
        <w:ind w:firstLine="2059" w:firstLineChars="641"/>
        <w:rPr>
          <w:rFonts w:ascii="宋体" w:hAnsi="宋体" w:eastAsia="宋体" w:cs="宋体"/>
          <w:b/>
          <w:sz w:val="32"/>
          <w:szCs w:val="32"/>
        </w:rPr>
      </w:pPr>
    </w:p>
    <w:p w14:paraId="3A6A05C5">
      <w:pPr>
        <w:tabs>
          <w:tab w:val="center" w:pos="4818"/>
        </w:tabs>
        <w:spacing w:beforeLines="50" w:line="480" w:lineRule="exact"/>
        <w:jc w:val="center"/>
        <w:rPr>
          <w:rFonts w:ascii="宋体" w:hAnsi="宋体" w:eastAsia="宋体" w:cs="宋体"/>
          <w:b/>
          <w:sz w:val="32"/>
          <w:szCs w:val="32"/>
        </w:rPr>
      </w:pPr>
      <w:r>
        <w:rPr>
          <w:rFonts w:hint="eastAsia" w:ascii="宋体" w:hAnsi="宋体" w:eastAsia="宋体" w:cs="宋体"/>
          <w:b/>
          <w:sz w:val="32"/>
          <w:szCs w:val="32"/>
        </w:rPr>
        <w:t>二〇二五年</w:t>
      </w:r>
      <w:r>
        <w:rPr>
          <w:rFonts w:hint="eastAsia" w:ascii="宋体" w:hAnsi="宋体" w:eastAsia="宋体" w:cs="宋体"/>
          <w:b/>
          <w:sz w:val="32"/>
          <w:szCs w:val="32"/>
          <w:lang w:val="en-US" w:eastAsia="zh-CN"/>
        </w:rPr>
        <w:t>四</w:t>
      </w:r>
      <w:r>
        <w:rPr>
          <w:rFonts w:hint="eastAsia" w:ascii="宋体" w:hAnsi="宋体" w:eastAsia="宋体" w:cs="宋体"/>
          <w:b/>
          <w:sz w:val="32"/>
          <w:szCs w:val="32"/>
        </w:rPr>
        <w:t>月</w:t>
      </w:r>
    </w:p>
    <w:p w14:paraId="478FEEF7">
      <w:pPr>
        <w:tabs>
          <w:tab w:val="left" w:pos="292"/>
          <w:tab w:val="center" w:pos="4818"/>
        </w:tabs>
        <w:spacing w:line="0" w:lineRule="atLeast"/>
        <w:jc w:val="center"/>
        <w:rPr>
          <w:rFonts w:ascii="宋体" w:hAnsi="宋体" w:eastAsia="宋体" w:cs="宋体"/>
          <w:bCs/>
          <w:sz w:val="44"/>
        </w:rPr>
      </w:pPr>
      <w:r>
        <w:rPr>
          <w:rFonts w:hint="eastAsia" w:ascii="宋体" w:hAnsi="宋体" w:eastAsia="宋体" w:cs="宋体"/>
          <w:bCs/>
          <w:szCs w:val="28"/>
        </w:rPr>
        <w:br w:type="page"/>
      </w:r>
      <w:r>
        <w:rPr>
          <w:rFonts w:hint="eastAsia" w:ascii="宋体" w:hAnsi="宋体" w:eastAsia="宋体" w:cs="宋体"/>
          <w:bCs/>
          <w:sz w:val="44"/>
        </w:rPr>
        <w:t>目    录</w:t>
      </w:r>
    </w:p>
    <w:p w14:paraId="20D507A4">
      <w:pPr>
        <w:tabs>
          <w:tab w:val="left" w:pos="292"/>
          <w:tab w:val="center" w:pos="4818"/>
        </w:tabs>
        <w:spacing w:line="0" w:lineRule="atLeast"/>
        <w:jc w:val="center"/>
        <w:rPr>
          <w:rFonts w:ascii="宋体" w:hAnsi="宋体" w:eastAsia="宋体" w:cs="宋体"/>
          <w:sz w:val="44"/>
        </w:rPr>
      </w:pPr>
    </w:p>
    <w:p w14:paraId="0D88CAC4">
      <w:pPr>
        <w:tabs>
          <w:tab w:val="left" w:pos="292"/>
          <w:tab w:val="center" w:pos="4818"/>
        </w:tabs>
        <w:spacing w:line="0" w:lineRule="atLeast"/>
        <w:jc w:val="center"/>
        <w:rPr>
          <w:rFonts w:ascii="宋体" w:hAnsi="宋体" w:eastAsia="宋体" w:cs="宋体"/>
          <w:sz w:val="44"/>
        </w:rPr>
      </w:pPr>
    </w:p>
    <w:p w14:paraId="1084451B">
      <w:pPr>
        <w:numPr>
          <w:ilvl w:val="0"/>
          <w:numId w:val="5"/>
        </w:numPr>
        <w:spacing w:line="0" w:lineRule="atLeast"/>
        <w:jc w:val="left"/>
        <w:rPr>
          <w:rFonts w:ascii="宋体" w:hAnsi="宋体" w:eastAsia="宋体" w:cs="宋体"/>
          <w:bCs/>
        </w:rPr>
      </w:pPr>
      <w:r>
        <w:rPr>
          <w:rFonts w:hint="eastAsia" w:ascii="宋体" w:hAnsi="宋体" w:eastAsia="宋体" w:cs="宋体"/>
          <w:bCs/>
        </w:rPr>
        <w:t>招标公告</w:t>
      </w:r>
    </w:p>
    <w:p w14:paraId="6FCDDCF0">
      <w:pPr>
        <w:spacing w:line="0" w:lineRule="atLeast"/>
        <w:rPr>
          <w:rFonts w:ascii="宋体" w:hAnsi="宋体" w:eastAsia="宋体" w:cs="宋体"/>
          <w:bCs/>
        </w:rPr>
      </w:pPr>
    </w:p>
    <w:p w14:paraId="0C578A8F">
      <w:pPr>
        <w:spacing w:line="0" w:lineRule="atLeast"/>
        <w:jc w:val="distribute"/>
        <w:rPr>
          <w:rFonts w:ascii="宋体" w:hAnsi="宋体" w:eastAsia="宋体" w:cs="宋体"/>
          <w:bCs/>
        </w:rPr>
      </w:pPr>
    </w:p>
    <w:p w14:paraId="5F814463">
      <w:pPr>
        <w:numPr>
          <w:ilvl w:val="0"/>
          <w:numId w:val="5"/>
        </w:numPr>
        <w:spacing w:line="0" w:lineRule="atLeast"/>
        <w:jc w:val="left"/>
        <w:rPr>
          <w:rFonts w:ascii="宋体" w:hAnsi="宋体" w:eastAsia="宋体" w:cs="宋体"/>
          <w:bCs/>
        </w:rPr>
      </w:pPr>
      <w:r>
        <w:rPr>
          <w:rFonts w:hint="eastAsia" w:ascii="宋体" w:hAnsi="宋体" w:eastAsia="宋体" w:cs="宋体"/>
          <w:bCs/>
        </w:rPr>
        <w:t>投标人须知</w:t>
      </w:r>
    </w:p>
    <w:p w14:paraId="3EFF1B75">
      <w:pPr>
        <w:pStyle w:val="19"/>
        <w:ind w:left="0" w:leftChars="0" w:firstLine="0"/>
      </w:pPr>
    </w:p>
    <w:p w14:paraId="393F5B09">
      <w:pPr>
        <w:pStyle w:val="19"/>
        <w:ind w:left="0" w:leftChars="0" w:firstLine="0"/>
      </w:pPr>
    </w:p>
    <w:p w14:paraId="7E4C27A3">
      <w:pPr>
        <w:spacing w:line="0" w:lineRule="atLeast"/>
        <w:jc w:val="left"/>
        <w:rPr>
          <w:rFonts w:ascii="宋体" w:hAnsi="宋体" w:eastAsia="宋体" w:cs="宋体"/>
          <w:bCs/>
        </w:rPr>
      </w:pPr>
      <w:r>
        <w:rPr>
          <w:rFonts w:hint="eastAsia" w:ascii="宋体" w:hAnsi="宋体" w:eastAsia="宋体" w:cs="宋体"/>
          <w:bCs/>
        </w:rPr>
        <w:t xml:space="preserve">第三章 </w:t>
      </w:r>
      <w:r>
        <w:rPr>
          <w:rFonts w:ascii="宋体" w:hAnsi="宋体" w:eastAsia="宋体" w:cs="宋体"/>
          <w:bCs/>
        </w:rPr>
        <w:t xml:space="preserve"> </w:t>
      </w:r>
      <w:r>
        <w:rPr>
          <w:rFonts w:hint="eastAsia" w:ascii="宋体" w:hAnsi="宋体" w:eastAsia="宋体" w:cs="宋体"/>
          <w:bCs/>
        </w:rPr>
        <w:t>招标工程量范围及清单</w:t>
      </w:r>
    </w:p>
    <w:p w14:paraId="72477725">
      <w:pPr>
        <w:spacing w:line="0" w:lineRule="atLeast"/>
        <w:jc w:val="left"/>
        <w:rPr>
          <w:rFonts w:ascii="宋体" w:hAnsi="宋体" w:eastAsia="宋体" w:cs="宋体"/>
          <w:bCs/>
        </w:rPr>
      </w:pPr>
    </w:p>
    <w:p w14:paraId="351D03C4">
      <w:pPr>
        <w:pStyle w:val="19"/>
        <w:ind w:left="560"/>
      </w:pPr>
    </w:p>
    <w:p w14:paraId="583D7EBE">
      <w:pPr>
        <w:spacing w:line="0" w:lineRule="atLeast"/>
        <w:jc w:val="left"/>
        <w:rPr>
          <w:rFonts w:ascii="宋体" w:hAnsi="宋体" w:eastAsia="宋体" w:cs="宋体"/>
          <w:bCs/>
        </w:rPr>
      </w:pPr>
      <w:r>
        <w:rPr>
          <w:rFonts w:hint="eastAsia" w:ascii="宋体" w:hAnsi="宋体" w:eastAsia="宋体" w:cs="宋体"/>
          <w:bCs/>
        </w:rPr>
        <w:t xml:space="preserve">第四章 </w:t>
      </w:r>
      <w:r>
        <w:rPr>
          <w:rFonts w:ascii="宋体" w:hAnsi="宋体" w:eastAsia="宋体" w:cs="宋体"/>
          <w:bCs/>
        </w:rPr>
        <w:t xml:space="preserve"> </w:t>
      </w:r>
      <w:r>
        <w:rPr>
          <w:rFonts w:hint="eastAsia" w:ascii="宋体" w:hAnsi="宋体" w:eastAsia="宋体" w:cs="宋体"/>
          <w:bCs/>
        </w:rPr>
        <w:t>投标报价汇总表格式</w:t>
      </w:r>
    </w:p>
    <w:p w14:paraId="2A330CE1">
      <w:pPr>
        <w:pStyle w:val="19"/>
        <w:ind w:left="0" w:leftChars="0" w:firstLine="0"/>
      </w:pPr>
    </w:p>
    <w:p w14:paraId="6CE5FEE3">
      <w:pPr>
        <w:pStyle w:val="19"/>
        <w:ind w:left="0" w:leftChars="0" w:firstLine="0"/>
      </w:pPr>
    </w:p>
    <w:p w14:paraId="4593B513">
      <w:pPr>
        <w:spacing w:line="0" w:lineRule="atLeast"/>
        <w:ind w:firstLine="700" w:firstLineChars="250"/>
        <w:rPr>
          <w:rFonts w:ascii="宋体" w:hAnsi="宋体" w:eastAsia="宋体" w:cs="宋体"/>
          <w:u w:val="single"/>
        </w:rPr>
      </w:pPr>
    </w:p>
    <w:p w14:paraId="47335B60">
      <w:pPr>
        <w:pStyle w:val="5"/>
        <w:widowControl/>
        <w:shd w:val="clear" w:color="auto" w:fill="FFFFFF"/>
        <w:spacing w:before="0" w:beforeAutospacing="0" w:after="0" w:afterAutospacing="0" w:line="700" w:lineRule="exact"/>
        <w:ind w:left="2249" w:hanging="2249" w:hangingChars="700"/>
        <w:jc w:val="center"/>
        <w:rPr>
          <w:rFonts w:hint="default" w:cs="宋体"/>
          <w:sz w:val="32"/>
          <w:szCs w:val="32"/>
          <w:shd w:val="clear" w:color="auto" w:fill="FFFFFF"/>
        </w:rPr>
        <w:sectPr>
          <w:footerReference r:id="rId3" w:type="even"/>
          <w:pgSz w:w="11906" w:h="16838"/>
          <w:pgMar w:top="1440" w:right="1426" w:bottom="1440" w:left="1800" w:header="851" w:footer="992" w:gutter="0"/>
          <w:pgNumType w:start="1" w:chapStyle="1"/>
          <w:cols w:space="720" w:num="1"/>
          <w:docGrid w:type="lines" w:linePitch="312" w:charSpace="0"/>
        </w:sectPr>
      </w:pPr>
    </w:p>
    <w:p w14:paraId="10CA060A">
      <w:pPr>
        <w:spacing w:beforeLines="100" w:afterLines="100"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xml:space="preserve"> 第一章  招标公告</w:t>
      </w:r>
    </w:p>
    <w:p w14:paraId="70188DFF">
      <w:pPr>
        <w:spacing w:line="480" w:lineRule="exact"/>
        <w:ind w:firstLine="480" w:firstLineChars="200"/>
        <w:jc w:val="left"/>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现安徽三联学院实训基地</w:t>
      </w:r>
      <w:r>
        <w:rPr>
          <w:rFonts w:hint="eastAsia" w:asciiTheme="minorEastAsia" w:hAnsiTheme="minorEastAsia" w:eastAsiaTheme="minorEastAsia" w:cstheme="minorEastAsia"/>
          <w:kern w:val="0"/>
          <w:sz w:val="24"/>
          <w:szCs w:val="24"/>
          <w:shd w:val="clear" w:color="auto" w:fill="FFFFFF"/>
          <w:lang w:val="en-US" w:eastAsia="zh-CN"/>
        </w:rPr>
        <w:t>项目-</w:t>
      </w:r>
      <w:r>
        <w:rPr>
          <w:rFonts w:hint="eastAsia" w:asciiTheme="minorEastAsia" w:hAnsiTheme="minorEastAsia" w:eastAsiaTheme="minorEastAsia" w:cstheme="minorEastAsia"/>
          <w:kern w:val="0"/>
          <w:sz w:val="24"/>
          <w:szCs w:val="24"/>
          <w:shd w:val="clear" w:color="auto" w:fill="FFFFFF"/>
        </w:rPr>
        <w:t>国家工程中心</w:t>
      </w:r>
      <w:r>
        <w:rPr>
          <w:rFonts w:hint="eastAsia" w:asciiTheme="minorEastAsia" w:hAnsiTheme="minorEastAsia" w:eastAsiaTheme="minorEastAsia" w:cstheme="minorEastAsia"/>
          <w:sz w:val="24"/>
          <w:szCs w:val="24"/>
        </w:rPr>
        <w:t>电梯设备采购及安装</w:t>
      </w:r>
      <w:r>
        <w:rPr>
          <w:rFonts w:hint="eastAsia" w:asciiTheme="minorEastAsia" w:hAnsiTheme="minorEastAsia" w:eastAsiaTheme="minorEastAsia" w:cstheme="minorEastAsia"/>
          <w:kern w:val="0"/>
          <w:sz w:val="24"/>
          <w:szCs w:val="24"/>
          <w:shd w:val="clear" w:color="auto" w:fill="FFFFFF"/>
        </w:rPr>
        <w:t>进行招标，特邀请合格投标人（以下简称投标人）前来参加投标。</w:t>
      </w:r>
    </w:p>
    <w:p w14:paraId="15E0C8D2">
      <w:pPr>
        <w:pStyle w:val="18"/>
        <w:shd w:val="clear" w:color="auto" w:fill="FFFFFF"/>
        <w:spacing w:before="0" w:beforeAutospacing="0" w:after="0" w:afterAutospacing="0" w:line="480" w:lineRule="exact"/>
        <w:jc w:val="both"/>
        <w:rPr>
          <w:rFonts w:asciiTheme="minorEastAsia" w:hAnsiTheme="minorEastAsia" w:eastAsiaTheme="minorEastAsia" w:cstheme="minorEastAsia"/>
          <w:b/>
          <w:color w:val="auto"/>
          <w:szCs w:val="24"/>
          <w:shd w:val="clear" w:color="auto" w:fill="FFFFFF"/>
        </w:rPr>
      </w:pPr>
      <w:r>
        <w:rPr>
          <w:rFonts w:hint="eastAsia" w:asciiTheme="minorEastAsia" w:hAnsiTheme="minorEastAsia" w:eastAsiaTheme="minorEastAsia" w:cstheme="minorEastAsia"/>
          <w:b/>
          <w:color w:val="auto"/>
          <w:szCs w:val="24"/>
          <w:shd w:val="clear" w:color="auto" w:fill="FFFFFF"/>
        </w:rPr>
        <w:t>一、招标简述</w:t>
      </w:r>
    </w:p>
    <w:p w14:paraId="3EDFE96A">
      <w:pPr>
        <w:spacing w:line="480" w:lineRule="exact"/>
        <w:ind w:firstLine="480" w:firstLineChars="200"/>
        <w:jc w:val="left"/>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1、工程名称：安徽三联学院实训基地</w:t>
      </w:r>
      <w:r>
        <w:rPr>
          <w:rFonts w:hint="eastAsia" w:asciiTheme="minorEastAsia" w:hAnsiTheme="minorEastAsia" w:eastAsiaTheme="minorEastAsia" w:cstheme="minorEastAsia"/>
          <w:kern w:val="0"/>
          <w:sz w:val="24"/>
          <w:szCs w:val="24"/>
          <w:shd w:val="clear" w:color="auto" w:fill="FFFFFF"/>
          <w:lang w:val="en-US" w:eastAsia="zh-CN"/>
        </w:rPr>
        <w:t>项目-</w:t>
      </w:r>
      <w:r>
        <w:rPr>
          <w:rFonts w:hint="eastAsia" w:asciiTheme="minorEastAsia" w:hAnsiTheme="minorEastAsia" w:eastAsiaTheme="minorEastAsia" w:cstheme="minorEastAsia"/>
          <w:kern w:val="0"/>
          <w:sz w:val="24"/>
          <w:szCs w:val="24"/>
          <w:shd w:val="clear" w:color="auto" w:fill="FFFFFF"/>
        </w:rPr>
        <w:t>国家工程中心电梯设备采购及安装项目</w:t>
      </w:r>
    </w:p>
    <w:p w14:paraId="55B19505">
      <w:pPr>
        <w:spacing w:line="480" w:lineRule="exact"/>
        <w:ind w:firstLine="480" w:firstLineChars="200"/>
        <w:jc w:val="left"/>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2、招标人：安徽三联学院</w:t>
      </w:r>
    </w:p>
    <w:p w14:paraId="10D8D8BA">
      <w:pPr>
        <w:pStyle w:val="18"/>
        <w:shd w:val="clear" w:color="auto" w:fill="FFFFFF"/>
        <w:spacing w:before="0" w:beforeAutospacing="0" w:after="0" w:afterAutospacing="0" w:line="480" w:lineRule="exact"/>
        <w:jc w:val="both"/>
        <w:rPr>
          <w:rFonts w:asciiTheme="minorEastAsia" w:hAnsiTheme="minorEastAsia" w:eastAsiaTheme="minorEastAsia" w:cstheme="minorEastAsia"/>
          <w:b/>
          <w:color w:val="auto"/>
          <w:szCs w:val="24"/>
          <w:shd w:val="clear" w:color="auto" w:fill="FFFFFF"/>
        </w:rPr>
      </w:pPr>
      <w:r>
        <w:rPr>
          <w:rFonts w:hint="eastAsia" w:asciiTheme="minorEastAsia" w:hAnsiTheme="minorEastAsia" w:eastAsiaTheme="minorEastAsia" w:cstheme="minorEastAsia"/>
          <w:b/>
          <w:color w:val="auto"/>
          <w:szCs w:val="24"/>
        </w:rPr>
        <w:t>二、</w:t>
      </w:r>
      <w:r>
        <w:rPr>
          <w:rFonts w:hint="eastAsia" w:asciiTheme="minorEastAsia" w:hAnsiTheme="minorEastAsia" w:eastAsiaTheme="minorEastAsia" w:cstheme="minorEastAsia"/>
          <w:b/>
          <w:color w:val="auto"/>
          <w:szCs w:val="24"/>
          <w:shd w:val="clear" w:color="auto" w:fill="FFFFFF"/>
        </w:rPr>
        <w:t>项目概况</w:t>
      </w:r>
    </w:p>
    <w:p w14:paraId="3EE2E323">
      <w:pPr>
        <w:pStyle w:val="18"/>
        <w:shd w:val="clear" w:color="auto" w:fill="FFFFFF"/>
        <w:spacing w:before="0" w:beforeAutospacing="0" w:after="0" w:afterAutospacing="0" w:line="480" w:lineRule="exact"/>
        <w:ind w:firstLine="480" w:firstLineChars="200"/>
        <w:jc w:val="both"/>
        <w:rPr>
          <w:rFonts w:asciiTheme="minorEastAsia" w:hAnsiTheme="minorEastAsia" w:eastAsiaTheme="minorEastAsia" w:cstheme="minorEastAsia"/>
          <w:color w:val="auto"/>
          <w:szCs w:val="24"/>
          <w:shd w:val="clear" w:color="auto" w:fill="FFFFFF"/>
        </w:rPr>
      </w:pPr>
      <w:r>
        <w:rPr>
          <w:rFonts w:hint="eastAsia" w:asciiTheme="minorEastAsia" w:hAnsiTheme="minorEastAsia" w:eastAsiaTheme="minorEastAsia" w:cstheme="minorEastAsia"/>
          <w:color w:val="auto"/>
          <w:szCs w:val="24"/>
          <w:shd w:val="clear" w:color="auto" w:fill="FFFFFF"/>
        </w:rPr>
        <w:t>1、工程地点：合肥市经开区合安路47号</w:t>
      </w:r>
    </w:p>
    <w:p w14:paraId="1E471B6A">
      <w:pPr>
        <w:pStyle w:val="18"/>
        <w:shd w:val="clear" w:color="auto" w:fill="FFFFFF"/>
        <w:spacing w:before="0" w:beforeAutospacing="0" w:after="0" w:afterAutospacing="0" w:line="480" w:lineRule="exact"/>
        <w:ind w:firstLine="480" w:firstLineChars="200"/>
        <w:jc w:val="both"/>
        <w:rPr>
          <w:rFonts w:hint="eastAsia" w:asciiTheme="minorEastAsia" w:hAnsiTheme="minorEastAsia" w:eastAsiaTheme="minorEastAsia" w:cstheme="minorEastAsia"/>
          <w:color w:val="auto"/>
          <w:szCs w:val="24"/>
          <w:shd w:val="clear" w:color="auto" w:fill="FFFFFF"/>
        </w:rPr>
      </w:pPr>
      <w:r>
        <w:rPr>
          <w:rFonts w:hint="eastAsia" w:asciiTheme="minorEastAsia" w:hAnsiTheme="minorEastAsia" w:eastAsiaTheme="minorEastAsia" w:cstheme="minorEastAsia"/>
          <w:color w:val="auto"/>
          <w:szCs w:val="24"/>
          <w:shd w:val="clear" w:color="auto" w:fill="FFFFFF"/>
        </w:rPr>
        <w:t>2、本次招标范围：图纸要求内全部内容</w:t>
      </w:r>
    </w:p>
    <w:p w14:paraId="44A3E63B">
      <w:pPr>
        <w:pStyle w:val="18"/>
        <w:shd w:val="clear" w:color="auto" w:fill="FFFFFF"/>
        <w:spacing w:before="0" w:beforeAutospacing="0" w:after="0" w:afterAutospacing="0" w:line="480" w:lineRule="exact"/>
        <w:ind w:firstLine="480" w:firstLineChars="200"/>
        <w:jc w:val="both"/>
        <w:rPr>
          <w:rFonts w:asciiTheme="minorEastAsia" w:hAnsiTheme="minorEastAsia" w:eastAsiaTheme="minorEastAsia" w:cstheme="minorEastAsia"/>
          <w:color w:val="auto"/>
          <w:szCs w:val="24"/>
          <w:shd w:val="clear" w:color="auto" w:fill="FFFFFF"/>
        </w:rPr>
      </w:pPr>
      <w:r>
        <w:rPr>
          <w:rFonts w:hint="eastAsia" w:asciiTheme="minorEastAsia" w:hAnsiTheme="minorEastAsia" w:eastAsiaTheme="minorEastAsia" w:cstheme="minorEastAsia"/>
          <w:szCs w:val="24"/>
          <w:shd w:val="clear" w:color="auto" w:fill="FFFFFF"/>
        </w:rPr>
        <w:t>3、资金来源：自筹</w:t>
      </w:r>
    </w:p>
    <w:p w14:paraId="17C220FA">
      <w:pPr>
        <w:spacing w:line="480" w:lineRule="exact"/>
        <w:ind w:left="482" w:hanging="482" w:hanging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三、投标人资格要求</w:t>
      </w:r>
    </w:p>
    <w:p w14:paraId="5BF6F2C2">
      <w:pPr>
        <w:pStyle w:val="37"/>
        <w:numPr>
          <w:ilvl w:val="0"/>
          <w:numId w:val="6"/>
        </w:numPr>
        <w:spacing w:line="360" w:lineRule="auto"/>
        <w:ind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投标人具有独立承担民事责任的能力，独立法人单位。</w:t>
      </w:r>
    </w:p>
    <w:p w14:paraId="7953B880">
      <w:pPr>
        <w:pStyle w:val="37"/>
        <w:numPr>
          <w:ilvl w:val="0"/>
          <w:numId w:val="6"/>
        </w:numPr>
        <w:spacing w:line="360" w:lineRule="auto"/>
        <w:ind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投标人具备在合肥市提供长期本地化服务的能力：</w:t>
      </w:r>
    </w:p>
    <w:p w14:paraId="1A64F720">
      <w:pPr>
        <w:pStyle w:val="37"/>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合肥本地注册企业，提供有效的营业执照复印件；外地注册企业在本地设有分公司的，提供总公司有效的营业执照复印件以及分公司在合肥本地注册的营业执照复印件。</w:t>
      </w:r>
    </w:p>
    <w:p w14:paraId="408DB007">
      <w:pPr>
        <w:pStyle w:val="37"/>
        <w:numPr>
          <w:ilvl w:val="0"/>
          <w:numId w:val="6"/>
        </w:numPr>
        <w:spacing w:line="360" w:lineRule="auto"/>
        <w:ind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如投标人是电梯制造商的，须具有以下（1）或（2）项资质：</w:t>
      </w:r>
    </w:p>
    <w:p w14:paraId="3C9827AD">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（1）具有有效的《中华人民共和国特种设备制造许可证》（乘客电梯B级及以上资质）、《中华人民共和国特种设备安装改造维修许可证》（曳引驱动乘客电梯B级及以上资质）；</w:t>
      </w:r>
    </w:p>
    <w:p w14:paraId="494EA240">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（2）具有有效的《中华人民共和国特种设备生产许可证》，其中许可项目包含电梯制造（含安装、维修、改造），子项目必须包含曳引驱动乘客电梯（含消防员电梯）。</w:t>
      </w:r>
    </w:p>
    <w:p w14:paraId="303B16B9">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投标人非电梯制造商，除所投电梯品牌制造商满足上述3条要求外，投标人须具有所投品牌电梯设备制造商书面授权，并具有有效的《中华人民共和国特种设备生产许可证》（许可项目须包含电梯安装含修理），子项目必须包含曳引驱动乘客电梯（含消防员电梯）。</w:t>
      </w:r>
    </w:p>
    <w:p w14:paraId="3A62F0F7">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投标人业绩要求：2022年1月1日以来（以合同签订时间为准），投标人在中华人民共和国境内具有所投品牌单个合同金额不少于100万元的电梯供货及安装业绩（提供合同和至少其中1台电梯的监督检验报告复印件）。</w:t>
      </w:r>
    </w:p>
    <w:p w14:paraId="7C1157EB">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、投标人在经营活动中无重大违法记录。</w:t>
      </w:r>
    </w:p>
    <w:p w14:paraId="3F391CDE">
      <w:pPr>
        <w:spacing w:line="480" w:lineRule="exact"/>
        <w:rPr>
          <w:rFonts w:ascii="宋体" w:hAnsi="宋体" w:eastAsia="宋体" w:cs="宋体"/>
          <w:b/>
          <w:sz w:val="24"/>
          <w:szCs w:val="24"/>
        </w:rPr>
      </w:pPr>
      <w:r>
        <w:rPr>
          <w:rFonts w:hint="eastAsia" w:ascii="宋体" w:hAnsi="宋体" w:eastAsia="宋体" w:cs="宋体"/>
          <w:b/>
          <w:sz w:val="24"/>
          <w:szCs w:val="24"/>
        </w:rPr>
        <w:t>四、对投标书的要求</w:t>
      </w:r>
    </w:p>
    <w:p w14:paraId="610B3847">
      <w:pPr>
        <w:pStyle w:val="37"/>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标书主要内容</w:t>
      </w:r>
      <w:r>
        <w:rPr>
          <w:rFonts w:hint="eastAsia" w:asciiTheme="minorEastAsia" w:hAnsiTheme="minorEastAsia" w:eastAsiaTheme="minorEastAsia" w:cstheme="minorEastAsia"/>
          <w:sz w:val="24"/>
          <w:szCs w:val="24"/>
          <w:lang w:eastAsia="zh-CN"/>
        </w:rPr>
        <w:t>：</w:t>
      </w:r>
    </w:p>
    <w:p w14:paraId="017EF625">
      <w:pPr>
        <w:pStyle w:val="37"/>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投标报价汇总表及分项报价表。</w:t>
      </w:r>
    </w:p>
    <w:p w14:paraId="6BA41835">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法定代表人授权委托书。</w:t>
      </w:r>
    </w:p>
    <w:p w14:paraId="10316FC1">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投标人企业简介。</w:t>
      </w:r>
    </w:p>
    <w:p w14:paraId="559C2133">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投标人资格要求。</w:t>
      </w:r>
    </w:p>
    <w:p w14:paraId="12569F46">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z w:val="24"/>
          <w:szCs w:val="24"/>
        </w:rPr>
        <w:t>投标货物技术规格及功能配置表。</w:t>
      </w:r>
    </w:p>
    <w:p w14:paraId="06AF8EBC">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sz w:val="24"/>
          <w:szCs w:val="24"/>
        </w:rPr>
        <w:t>供货及安装方案。</w:t>
      </w:r>
    </w:p>
    <w:p w14:paraId="37CEE7F2">
      <w:pPr>
        <w:pStyle w:val="37"/>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sz w:val="24"/>
          <w:szCs w:val="24"/>
        </w:rPr>
        <w:t>涵盖电梯选型依据、安装工艺、调试流程等并售后服务方案。</w:t>
      </w:r>
    </w:p>
    <w:p w14:paraId="609F7052">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8、售后服务承诺（包括维修响应时间、质保期服务内容等）。</w:t>
      </w:r>
    </w:p>
    <w:p w14:paraId="69D5FFD3">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rPr>
        <w:t>投标人拟派本项目的安装、维保相关管理人员、技术人员职业资格证书及自202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月以来的社保缴纳记录。</w:t>
      </w:r>
    </w:p>
    <w:p w14:paraId="2812F8B5">
      <w:pPr>
        <w:pStyle w:val="37"/>
        <w:numPr>
          <w:ilvl w:val="0"/>
          <w:numId w:val="0"/>
        </w:num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9、</w:t>
      </w:r>
      <w:r>
        <w:rPr>
          <w:rFonts w:hint="eastAsia" w:asciiTheme="minorEastAsia" w:hAnsiTheme="minorEastAsia" w:eastAsiaTheme="minorEastAsia" w:cstheme="minorEastAsia"/>
          <w:sz w:val="24"/>
          <w:szCs w:val="24"/>
        </w:rPr>
        <w:t>其他相关附件，如企业过往业绩、荣誉奖项、技术专利等</w:t>
      </w:r>
    </w:p>
    <w:p w14:paraId="13DE9844">
      <w:pPr>
        <w:spacing w:line="480" w:lineRule="exact"/>
        <w:rPr>
          <w:rFonts w:ascii="宋体" w:hAnsi="宋体" w:eastAsia="宋体" w:cs="宋体"/>
          <w:kern w:val="0"/>
          <w:sz w:val="24"/>
          <w:szCs w:val="24"/>
          <w:shd w:val="clear" w:color="auto" w:fill="FFFFFF"/>
        </w:rPr>
      </w:pPr>
      <w:r>
        <w:rPr>
          <w:rFonts w:hint="eastAsia" w:ascii="宋体" w:hAnsi="宋体" w:eastAsia="宋体" w:cs="宋体"/>
          <w:b/>
          <w:sz w:val="24"/>
          <w:szCs w:val="24"/>
        </w:rPr>
        <w:t>五、</w:t>
      </w:r>
      <w:r>
        <w:rPr>
          <w:rFonts w:hint="eastAsia" w:ascii="宋体" w:hAnsi="宋体" w:eastAsia="宋体" w:cs="宋体"/>
          <w:b/>
          <w:sz w:val="24"/>
          <w:szCs w:val="24"/>
          <w:lang w:val="en-US" w:eastAsia="zh-CN"/>
        </w:rPr>
        <w:t>本项目不接受联合体投标，且</w:t>
      </w:r>
      <w:r>
        <w:rPr>
          <w:rFonts w:hint="eastAsia" w:ascii="宋体" w:hAnsi="宋体" w:eastAsia="宋体" w:cs="宋体"/>
          <w:b/>
          <w:sz w:val="24"/>
          <w:szCs w:val="24"/>
        </w:rPr>
        <w:t>中标后不得转包。</w:t>
      </w:r>
    </w:p>
    <w:p w14:paraId="0E93342A">
      <w:pPr>
        <w:spacing w:line="480" w:lineRule="exact"/>
        <w:rPr>
          <w:rFonts w:ascii="宋体" w:hAnsi="宋体" w:eastAsia="宋体" w:cs="宋体"/>
          <w:b/>
          <w:sz w:val="24"/>
          <w:szCs w:val="24"/>
        </w:rPr>
      </w:pPr>
      <w:r>
        <w:rPr>
          <w:rFonts w:hint="eastAsia" w:ascii="宋体" w:hAnsi="宋体" w:eastAsia="宋体" w:cs="宋体"/>
          <w:b/>
          <w:sz w:val="24"/>
          <w:szCs w:val="24"/>
        </w:rPr>
        <w:t>六、招标文件的获取</w:t>
      </w:r>
    </w:p>
    <w:p w14:paraId="7CE4766C">
      <w:pPr>
        <w:spacing w:line="48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1、2025年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shd w:val="clear" w:color="auto" w:fill="FFFFFF"/>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 xml:space="preserve"> </w:t>
      </w:r>
      <w:r>
        <w:rPr>
          <w:rFonts w:hint="eastAsia" w:ascii="宋体" w:hAnsi="宋体" w:eastAsia="宋体" w:cs="宋体"/>
          <w:kern w:val="0"/>
          <w:sz w:val="24"/>
          <w:szCs w:val="24"/>
          <w:shd w:val="clear" w:color="auto" w:fill="FFFFFF"/>
        </w:rPr>
        <w:t>日-投标截止，自行在安徽三联学院网站招标公告页下载。</w:t>
      </w:r>
    </w:p>
    <w:p w14:paraId="73590CA1">
      <w:pPr>
        <w:spacing w:line="48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2、投标截止时间：2025年 </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 xml:space="preserve"> 月 </w:t>
      </w:r>
      <w:r>
        <w:rPr>
          <w:rFonts w:hint="eastAsia" w:ascii="宋体" w:hAnsi="宋体" w:eastAsia="宋体" w:cs="宋体"/>
          <w:kern w:val="0"/>
          <w:sz w:val="24"/>
          <w:szCs w:val="24"/>
          <w:shd w:val="clear" w:color="auto" w:fill="FFFFFF"/>
          <w:lang w:val="en-US" w:eastAsia="zh-CN"/>
        </w:rPr>
        <w:t>17</w:t>
      </w:r>
      <w:r>
        <w:rPr>
          <w:rFonts w:hint="eastAsia" w:ascii="宋体" w:hAnsi="宋体" w:eastAsia="宋体" w:cs="宋体"/>
          <w:kern w:val="0"/>
          <w:sz w:val="24"/>
          <w:szCs w:val="24"/>
          <w:shd w:val="clear" w:color="auto" w:fill="FFFFFF"/>
        </w:rPr>
        <w:t xml:space="preserve"> 日10：00时。</w:t>
      </w:r>
    </w:p>
    <w:p w14:paraId="736261D1">
      <w:pPr>
        <w:spacing w:line="48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3、开标时间：2025年 </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 xml:space="preserve"> 月 </w:t>
      </w:r>
      <w:r>
        <w:rPr>
          <w:rFonts w:hint="eastAsia" w:ascii="宋体" w:hAnsi="宋体" w:eastAsia="宋体" w:cs="宋体"/>
          <w:kern w:val="0"/>
          <w:sz w:val="24"/>
          <w:szCs w:val="24"/>
          <w:shd w:val="clear" w:color="auto" w:fill="FFFFFF"/>
          <w:lang w:val="en-US" w:eastAsia="zh-CN"/>
        </w:rPr>
        <w:t>17</w:t>
      </w:r>
      <w:r>
        <w:rPr>
          <w:rFonts w:hint="eastAsia" w:ascii="宋体" w:hAnsi="宋体" w:eastAsia="宋体" w:cs="宋体"/>
          <w:kern w:val="0"/>
          <w:sz w:val="24"/>
          <w:szCs w:val="24"/>
          <w:shd w:val="clear" w:color="auto" w:fill="FFFFFF"/>
        </w:rPr>
        <w:t xml:space="preserve"> 日10：00时。</w:t>
      </w:r>
    </w:p>
    <w:p w14:paraId="2858E182">
      <w:pPr>
        <w:spacing w:line="48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4、报名及标书送达地点：纸质标书密封后于2025年 </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 xml:space="preserve"> 月 </w:t>
      </w:r>
      <w:r>
        <w:rPr>
          <w:rFonts w:hint="eastAsia" w:ascii="宋体" w:hAnsi="宋体" w:eastAsia="宋体" w:cs="宋体"/>
          <w:kern w:val="0"/>
          <w:sz w:val="24"/>
          <w:szCs w:val="24"/>
          <w:shd w:val="clear" w:color="auto" w:fill="FFFFFF"/>
          <w:lang w:val="en-US" w:eastAsia="zh-CN"/>
        </w:rPr>
        <w:t>17</w:t>
      </w:r>
      <w:r>
        <w:rPr>
          <w:rFonts w:hint="eastAsia" w:ascii="宋体" w:hAnsi="宋体" w:eastAsia="宋体" w:cs="宋体"/>
          <w:kern w:val="0"/>
          <w:sz w:val="24"/>
          <w:szCs w:val="24"/>
          <w:shd w:val="clear" w:color="auto" w:fill="FFFFFF"/>
        </w:rPr>
        <w:t xml:space="preserve"> 日上午10：00时前送达安徽三联学院竹稞楼一楼（合安路47号）。逾期送达的或者未送达指定地点的投标文件，招标人不予受理。</w:t>
      </w:r>
    </w:p>
    <w:p w14:paraId="2D523409">
      <w:pPr>
        <w:spacing w:line="48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5、联系人：张老师     联系电话： 0551-63830728</w:t>
      </w:r>
    </w:p>
    <w:p w14:paraId="22DF4D54">
      <w:pPr>
        <w:widowControl/>
        <w:jc w:val="left"/>
        <w:rPr>
          <w:rFonts w:ascii="Calibri" w:hAnsi="Calibri"/>
          <w:szCs w:val="22"/>
        </w:rPr>
      </w:pPr>
      <w:r>
        <w:br w:type="page"/>
      </w:r>
    </w:p>
    <w:p w14:paraId="72A14201">
      <w:pPr>
        <w:spacing w:beforeLines="50" w:afterLines="50" w:line="360" w:lineRule="auto"/>
        <w:jc w:val="center"/>
        <w:rPr>
          <w:rFonts w:ascii="宋体" w:hAnsi="宋体" w:eastAsia="宋体" w:cs="宋体"/>
          <w:b/>
          <w:sz w:val="32"/>
        </w:rPr>
      </w:pPr>
      <w:r>
        <w:rPr>
          <w:rFonts w:hint="eastAsia" w:ascii="宋体" w:hAnsi="宋体" w:eastAsia="宋体" w:cs="宋体"/>
          <w:b/>
          <w:sz w:val="32"/>
        </w:rPr>
        <w:t>第二章  投标人须知</w:t>
      </w:r>
    </w:p>
    <w:tbl>
      <w:tblPr>
        <w:tblStyle w:val="20"/>
        <w:tblW w:w="9239" w:type="dxa"/>
        <w:tblInd w:w="0" w:type="dxa"/>
        <w:tblLayout w:type="fixed"/>
        <w:tblCellMar>
          <w:top w:w="0" w:type="dxa"/>
          <w:left w:w="108" w:type="dxa"/>
          <w:bottom w:w="0" w:type="dxa"/>
          <w:right w:w="108" w:type="dxa"/>
        </w:tblCellMar>
      </w:tblPr>
      <w:tblGrid>
        <w:gridCol w:w="652"/>
        <w:gridCol w:w="2174"/>
        <w:gridCol w:w="6413"/>
      </w:tblGrid>
      <w:tr w14:paraId="6138BEA2">
        <w:tblPrEx>
          <w:tblCellMar>
            <w:top w:w="0" w:type="dxa"/>
            <w:left w:w="108" w:type="dxa"/>
            <w:bottom w:w="0" w:type="dxa"/>
            <w:right w:w="108" w:type="dxa"/>
          </w:tblCellMar>
        </w:tblPrEx>
        <w:trPr>
          <w:trHeight w:val="554"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5CC10E65">
            <w:pPr>
              <w:spacing w:line="240" w:lineRule="atLeast"/>
              <w:jc w:val="center"/>
              <w:rPr>
                <w:rFonts w:ascii="宋体" w:hAnsi="宋体" w:eastAsia="宋体" w:cs="宋体"/>
                <w:b/>
                <w:kern w:val="1"/>
                <w:sz w:val="21"/>
                <w:szCs w:val="21"/>
              </w:rPr>
            </w:pPr>
            <w:r>
              <w:rPr>
                <w:rFonts w:hint="eastAsia" w:ascii="宋体" w:hAnsi="宋体" w:eastAsia="宋体" w:cs="宋体"/>
                <w:b/>
                <w:kern w:val="1"/>
                <w:sz w:val="21"/>
                <w:szCs w:val="21"/>
              </w:rPr>
              <w:t>序号</w:t>
            </w:r>
          </w:p>
        </w:tc>
        <w:tc>
          <w:tcPr>
            <w:tcW w:w="2174" w:type="dxa"/>
            <w:tcBorders>
              <w:top w:val="single" w:color="000000" w:sz="4" w:space="0"/>
              <w:left w:val="single" w:color="000000" w:sz="4" w:space="0"/>
              <w:bottom w:val="single" w:color="000000" w:sz="4" w:space="0"/>
              <w:right w:val="single" w:color="000000" w:sz="4" w:space="0"/>
            </w:tcBorders>
            <w:vAlign w:val="center"/>
          </w:tcPr>
          <w:p w14:paraId="5C3183DF">
            <w:pPr>
              <w:spacing w:line="240" w:lineRule="atLeast"/>
              <w:jc w:val="center"/>
              <w:rPr>
                <w:rFonts w:ascii="宋体" w:hAnsi="宋体" w:eastAsia="宋体" w:cs="宋体"/>
                <w:b/>
                <w:kern w:val="1"/>
                <w:sz w:val="21"/>
                <w:szCs w:val="21"/>
              </w:rPr>
            </w:pPr>
            <w:r>
              <w:rPr>
                <w:rFonts w:hint="eastAsia" w:ascii="宋体" w:hAnsi="宋体" w:eastAsia="宋体" w:cs="宋体"/>
                <w:b/>
                <w:kern w:val="1"/>
                <w:sz w:val="21"/>
                <w:szCs w:val="21"/>
              </w:rPr>
              <w:t>内   容</w:t>
            </w:r>
          </w:p>
        </w:tc>
        <w:tc>
          <w:tcPr>
            <w:tcW w:w="6413" w:type="dxa"/>
            <w:tcBorders>
              <w:top w:val="single" w:color="000000" w:sz="4" w:space="0"/>
              <w:left w:val="single" w:color="000000" w:sz="4" w:space="0"/>
              <w:bottom w:val="single" w:color="000000" w:sz="4" w:space="0"/>
              <w:right w:val="single" w:color="000000" w:sz="4" w:space="0"/>
            </w:tcBorders>
            <w:vAlign w:val="center"/>
          </w:tcPr>
          <w:p w14:paraId="00962995">
            <w:pPr>
              <w:spacing w:line="240" w:lineRule="atLeast"/>
              <w:jc w:val="center"/>
              <w:rPr>
                <w:rFonts w:ascii="宋体" w:hAnsi="宋体" w:eastAsia="宋体" w:cs="宋体"/>
                <w:b/>
                <w:kern w:val="1"/>
                <w:sz w:val="21"/>
                <w:szCs w:val="21"/>
              </w:rPr>
            </w:pPr>
            <w:r>
              <w:rPr>
                <w:rFonts w:hint="eastAsia" w:ascii="宋体" w:hAnsi="宋体" w:eastAsia="宋体" w:cs="宋体"/>
                <w:b/>
                <w:kern w:val="1"/>
                <w:sz w:val="21"/>
                <w:szCs w:val="21"/>
              </w:rPr>
              <w:t>说明与要求</w:t>
            </w:r>
          </w:p>
        </w:tc>
      </w:tr>
      <w:tr w14:paraId="491EA192">
        <w:tblPrEx>
          <w:tblCellMar>
            <w:top w:w="0" w:type="dxa"/>
            <w:left w:w="108" w:type="dxa"/>
            <w:bottom w:w="0" w:type="dxa"/>
            <w:right w:w="108" w:type="dxa"/>
          </w:tblCellMar>
        </w:tblPrEx>
        <w:trPr>
          <w:trHeight w:val="406"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743B2BA8">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w:t>
            </w:r>
          </w:p>
        </w:tc>
        <w:tc>
          <w:tcPr>
            <w:tcW w:w="2174" w:type="dxa"/>
            <w:tcBorders>
              <w:top w:val="single" w:color="000000" w:sz="4" w:space="0"/>
              <w:left w:val="single" w:color="000000" w:sz="4" w:space="0"/>
              <w:bottom w:val="single" w:color="000000" w:sz="4" w:space="0"/>
              <w:right w:val="single" w:color="000000" w:sz="4" w:space="0"/>
            </w:tcBorders>
            <w:vAlign w:val="center"/>
          </w:tcPr>
          <w:p w14:paraId="2EE6B486">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工程名称</w:t>
            </w:r>
          </w:p>
        </w:tc>
        <w:tc>
          <w:tcPr>
            <w:tcW w:w="6413" w:type="dxa"/>
            <w:tcBorders>
              <w:top w:val="single" w:color="000000" w:sz="4" w:space="0"/>
              <w:left w:val="single" w:color="000000" w:sz="4" w:space="0"/>
              <w:bottom w:val="single" w:color="000000" w:sz="4" w:space="0"/>
              <w:right w:val="single" w:color="000000" w:sz="4" w:space="0"/>
            </w:tcBorders>
            <w:vAlign w:val="center"/>
          </w:tcPr>
          <w:p w14:paraId="01B340E8">
            <w:pPr>
              <w:pStyle w:val="37"/>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安徽三联学院实训基地</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国家工程中心电梯设备采购及安装项目</w:t>
            </w:r>
          </w:p>
          <w:p w14:paraId="43D03E8A">
            <w:pPr>
              <w:jc w:val="center"/>
              <w:rPr>
                <w:rFonts w:ascii="宋体" w:hAnsi="宋体" w:eastAsia="宋体" w:cs="宋体"/>
                <w:kern w:val="1"/>
                <w:sz w:val="21"/>
                <w:szCs w:val="21"/>
              </w:rPr>
            </w:pPr>
          </w:p>
        </w:tc>
      </w:tr>
      <w:tr w14:paraId="1C5207A6">
        <w:tblPrEx>
          <w:tblCellMar>
            <w:top w:w="0" w:type="dxa"/>
            <w:left w:w="108" w:type="dxa"/>
            <w:bottom w:w="0" w:type="dxa"/>
            <w:right w:w="108" w:type="dxa"/>
          </w:tblCellMar>
        </w:tblPrEx>
        <w:trPr>
          <w:trHeight w:val="279"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0D666F3A">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2</w:t>
            </w:r>
          </w:p>
        </w:tc>
        <w:tc>
          <w:tcPr>
            <w:tcW w:w="2174" w:type="dxa"/>
            <w:tcBorders>
              <w:top w:val="single" w:color="000000" w:sz="4" w:space="0"/>
              <w:left w:val="single" w:color="000000" w:sz="4" w:space="0"/>
              <w:bottom w:val="single" w:color="000000" w:sz="4" w:space="0"/>
              <w:right w:val="single" w:color="000000" w:sz="4" w:space="0"/>
            </w:tcBorders>
            <w:vAlign w:val="center"/>
          </w:tcPr>
          <w:p w14:paraId="4CE0724A">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工程地点</w:t>
            </w:r>
          </w:p>
        </w:tc>
        <w:tc>
          <w:tcPr>
            <w:tcW w:w="6413" w:type="dxa"/>
            <w:tcBorders>
              <w:top w:val="single" w:color="000000" w:sz="4" w:space="0"/>
              <w:left w:val="single" w:color="000000" w:sz="4" w:space="0"/>
              <w:bottom w:val="single" w:color="000000" w:sz="4" w:space="0"/>
              <w:right w:val="single" w:color="000000" w:sz="4" w:space="0"/>
            </w:tcBorders>
            <w:vAlign w:val="center"/>
          </w:tcPr>
          <w:p w14:paraId="04AC49A6">
            <w:pPr>
              <w:jc w:val="center"/>
              <w:rPr>
                <w:rFonts w:ascii="宋体" w:hAnsi="宋体" w:eastAsia="宋体" w:cs="宋体"/>
                <w:kern w:val="1"/>
                <w:sz w:val="21"/>
                <w:szCs w:val="21"/>
              </w:rPr>
            </w:pPr>
            <w:r>
              <w:rPr>
                <w:rFonts w:hint="eastAsia" w:ascii="宋体" w:hAnsi="宋体" w:eastAsia="宋体" w:cs="宋体"/>
                <w:kern w:val="1"/>
                <w:sz w:val="21"/>
                <w:szCs w:val="21"/>
              </w:rPr>
              <w:t>合肥市经开区合安路47号</w:t>
            </w:r>
          </w:p>
          <w:p w14:paraId="4501241F">
            <w:pPr>
              <w:jc w:val="center"/>
              <w:rPr>
                <w:rFonts w:ascii="宋体" w:hAnsi="宋体" w:eastAsia="宋体" w:cs="宋体"/>
                <w:kern w:val="1"/>
                <w:sz w:val="21"/>
                <w:szCs w:val="21"/>
              </w:rPr>
            </w:pPr>
          </w:p>
          <w:p w14:paraId="0A734CBD">
            <w:pPr>
              <w:jc w:val="center"/>
              <w:rPr>
                <w:rFonts w:ascii="宋体" w:hAnsi="宋体" w:eastAsia="宋体" w:cs="宋体"/>
                <w:kern w:val="1"/>
                <w:sz w:val="21"/>
                <w:szCs w:val="21"/>
              </w:rPr>
            </w:pPr>
          </w:p>
        </w:tc>
      </w:tr>
      <w:tr w14:paraId="258FBCF4">
        <w:tblPrEx>
          <w:tblCellMar>
            <w:top w:w="0" w:type="dxa"/>
            <w:left w:w="108" w:type="dxa"/>
            <w:bottom w:w="0" w:type="dxa"/>
            <w:right w:w="108" w:type="dxa"/>
          </w:tblCellMar>
        </w:tblPrEx>
        <w:trPr>
          <w:trHeight w:val="293"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7749EAF9">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3</w:t>
            </w:r>
          </w:p>
        </w:tc>
        <w:tc>
          <w:tcPr>
            <w:tcW w:w="2174" w:type="dxa"/>
            <w:tcBorders>
              <w:top w:val="single" w:color="000000" w:sz="4" w:space="0"/>
              <w:left w:val="single" w:color="000000" w:sz="4" w:space="0"/>
              <w:bottom w:val="single" w:color="000000" w:sz="4" w:space="0"/>
              <w:right w:val="single" w:color="000000" w:sz="4" w:space="0"/>
            </w:tcBorders>
            <w:vAlign w:val="center"/>
          </w:tcPr>
          <w:p w14:paraId="3178C9FB">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质量标准</w:t>
            </w:r>
          </w:p>
        </w:tc>
        <w:tc>
          <w:tcPr>
            <w:tcW w:w="6413" w:type="dxa"/>
            <w:tcBorders>
              <w:top w:val="single" w:color="000000" w:sz="4" w:space="0"/>
              <w:left w:val="single" w:color="000000" w:sz="4" w:space="0"/>
              <w:bottom w:val="single" w:color="000000" w:sz="4" w:space="0"/>
              <w:right w:val="single" w:color="000000" w:sz="4" w:space="0"/>
            </w:tcBorders>
            <w:vAlign w:val="center"/>
          </w:tcPr>
          <w:p w14:paraId="0A55BAF2">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合 格</w:t>
            </w:r>
          </w:p>
        </w:tc>
      </w:tr>
      <w:tr w14:paraId="28CD5CDD">
        <w:tblPrEx>
          <w:tblCellMar>
            <w:top w:w="0" w:type="dxa"/>
            <w:left w:w="108" w:type="dxa"/>
            <w:bottom w:w="0" w:type="dxa"/>
            <w:right w:w="108" w:type="dxa"/>
          </w:tblCellMar>
        </w:tblPrEx>
        <w:trPr>
          <w:trHeight w:val="328"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5023F09B">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4</w:t>
            </w:r>
          </w:p>
        </w:tc>
        <w:tc>
          <w:tcPr>
            <w:tcW w:w="2174" w:type="dxa"/>
            <w:tcBorders>
              <w:top w:val="single" w:color="000000" w:sz="4" w:space="0"/>
              <w:left w:val="single" w:color="000000" w:sz="4" w:space="0"/>
              <w:bottom w:val="single" w:color="000000" w:sz="4" w:space="0"/>
              <w:right w:val="single" w:color="000000" w:sz="4" w:space="0"/>
            </w:tcBorders>
            <w:vAlign w:val="center"/>
          </w:tcPr>
          <w:p w14:paraId="3E5073D1">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招标范围</w:t>
            </w:r>
          </w:p>
        </w:tc>
        <w:tc>
          <w:tcPr>
            <w:tcW w:w="6413" w:type="dxa"/>
            <w:tcBorders>
              <w:top w:val="single" w:color="000000" w:sz="4" w:space="0"/>
              <w:left w:val="single" w:color="000000" w:sz="4" w:space="0"/>
              <w:bottom w:val="single" w:color="000000" w:sz="4" w:space="0"/>
              <w:right w:val="single" w:color="000000" w:sz="4" w:space="0"/>
            </w:tcBorders>
            <w:vAlign w:val="center"/>
          </w:tcPr>
          <w:p w14:paraId="4F49E71D">
            <w:pPr>
              <w:spacing w:line="240" w:lineRule="exact"/>
              <w:jc w:val="center"/>
              <w:rPr>
                <w:rFonts w:ascii="宋体" w:hAnsi="宋体" w:eastAsia="宋体" w:cs="宋体"/>
                <w:kern w:val="1"/>
                <w:sz w:val="21"/>
                <w:szCs w:val="21"/>
              </w:rPr>
            </w:pPr>
            <w:r>
              <w:rPr>
                <w:rFonts w:hint="eastAsia" w:ascii="宋体" w:hAnsi="宋体" w:eastAsia="宋体" w:cs="宋体"/>
                <w:sz w:val="21"/>
                <w:szCs w:val="21"/>
                <w:shd w:val="clear" w:color="auto" w:fill="FFFFFF"/>
                <w:lang w:val="en-US" w:eastAsia="zh-CN"/>
              </w:rPr>
              <w:t>参数及</w:t>
            </w:r>
            <w:r>
              <w:rPr>
                <w:rFonts w:hint="eastAsia" w:ascii="宋体" w:hAnsi="宋体" w:eastAsia="宋体" w:cs="宋体"/>
                <w:sz w:val="21"/>
                <w:szCs w:val="21"/>
                <w:shd w:val="clear" w:color="auto" w:fill="FFFFFF"/>
              </w:rPr>
              <w:t>要求内全部内容</w:t>
            </w:r>
          </w:p>
        </w:tc>
      </w:tr>
      <w:tr w14:paraId="727E9B9A">
        <w:tblPrEx>
          <w:tblCellMar>
            <w:top w:w="0" w:type="dxa"/>
            <w:left w:w="108" w:type="dxa"/>
            <w:bottom w:w="0" w:type="dxa"/>
            <w:right w:w="108" w:type="dxa"/>
          </w:tblCellMar>
        </w:tblPrEx>
        <w:trPr>
          <w:trHeight w:val="309"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32780FE8">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5</w:t>
            </w:r>
          </w:p>
        </w:tc>
        <w:tc>
          <w:tcPr>
            <w:tcW w:w="2174" w:type="dxa"/>
            <w:tcBorders>
              <w:top w:val="single" w:color="000000" w:sz="4" w:space="0"/>
              <w:left w:val="single" w:color="000000" w:sz="4" w:space="0"/>
              <w:bottom w:val="single" w:color="000000" w:sz="4" w:space="0"/>
              <w:right w:val="single" w:color="000000" w:sz="4" w:space="0"/>
            </w:tcBorders>
            <w:vAlign w:val="center"/>
          </w:tcPr>
          <w:p w14:paraId="050B2151">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施工期限</w:t>
            </w:r>
          </w:p>
        </w:tc>
        <w:tc>
          <w:tcPr>
            <w:tcW w:w="6413" w:type="dxa"/>
            <w:tcBorders>
              <w:top w:val="single" w:color="000000" w:sz="4" w:space="0"/>
              <w:left w:val="single" w:color="000000" w:sz="4" w:space="0"/>
              <w:bottom w:val="single" w:color="000000" w:sz="4" w:space="0"/>
              <w:right w:val="single" w:color="000000" w:sz="4" w:space="0"/>
            </w:tcBorders>
            <w:vAlign w:val="center"/>
          </w:tcPr>
          <w:p w14:paraId="31659693">
            <w:pPr>
              <w:spacing w:line="240" w:lineRule="exact"/>
              <w:jc w:val="center"/>
              <w:rPr>
                <w:rFonts w:ascii="宋体" w:hAnsi="宋体" w:eastAsia="宋体" w:cs="宋体"/>
                <w:kern w:val="1"/>
                <w:sz w:val="21"/>
                <w:szCs w:val="21"/>
              </w:rPr>
            </w:pPr>
          </w:p>
        </w:tc>
      </w:tr>
      <w:tr w14:paraId="54C1D30D">
        <w:tblPrEx>
          <w:tblCellMar>
            <w:top w:w="0" w:type="dxa"/>
            <w:left w:w="108" w:type="dxa"/>
            <w:bottom w:w="0" w:type="dxa"/>
            <w:right w:w="108" w:type="dxa"/>
          </w:tblCellMar>
        </w:tblPrEx>
        <w:trPr>
          <w:trHeight w:val="370"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00969271">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6</w:t>
            </w:r>
          </w:p>
        </w:tc>
        <w:tc>
          <w:tcPr>
            <w:tcW w:w="2174" w:type="dxa"/>
            <w:tcBorders>
              <w:top w:val="single" w:color="000000" w:sz="4" w:space="0"/>
              <w:left w:val="single" w:color="000000" w:sz="4" w:space="0"/>
              <w:bottom w:val="single" w:color="000000" w:sz="4" w:space="0"/>
              <w:right w:val="single" w:color="000000" w:sz="4" w:space="0"/>
            </w:tcBorders>
            <w:vAlign w:val="center"/>
          </w:tcPr>
          <w:p w14:paraId="7629052D">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资金来源</w:t>
            </w:r>
          </w:p>
        </w:tc>
        <w:tc>
          <w:tcPr>
            <w:tcW w:w="6413" w:type="dxa"/>
            <w:tcBorders>
              <w:top w:val="single" w:color="000000" w:sz="4" w:space="0"/>
              <w:left w:val="single" w:color="000000" w:sz="4" w:space="0"/>
              <w:bottom w:val="single" w:color="000000" w:sz="4" w:space="0"/>
              <w:right w:val="single" w:color="000000" w:sz="4" w:space="0"/>
            </w:tcBorders>
            <w:vAlign w:val="center"/>
          </w:tcPr>
          <w:p w14:paraId="34C37BB1">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自 筹</w:t>
            </w:r>
          </w:p>
        </w:tc>
      </w:tr>
      <w:tr w14:paraId="7D585F4D">
        <w:tblPrEx>
          <w:tblCellMar>
            <w:top w:w="0" w:type="dxa"/>
            <w:left w:w="108" w:type="dxa"/>
            <w:bottom w:w="0" w:type="dxa"/>
            <w:right w:w="108" w:type="dxa"/>
          </w:tblCellMar>
        </w:tblPrEx>
        <w:trPr>
          <w:trHeight w:val="371"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663DB6D6">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7</w:t>
            </w:r>
          </w:p>
        </w:tc>
        <w:tc>
          <w:tcPr>
            <w:tcW w:w="2174" w:type="dxa"/>
            <w:tcBorders>
              <w:top w:val="single" w:color="000000" w:sz="4" w:space="0"/>
              <w:left w:val="single" w:color="000000" w:sz="4" w:space="0"/>
              <w:bottom w:val="single" w:color="000000" w:sz="4" w:space="0"/>
              <w:right w:val="single" w:color="000000" w:sz="4" w:space="0"/>
            </w:tcBorders>
            <w:vAlign w:val="center"/>
          </w:tcPr>
          <w:p w14:paraId="218B93D2">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投标人资质等级要求</w:t>
            </w:r>
          </w:p>
        </w:tc>
        <w:tc>
          <w:tcPr>
            <w:tcW w:w="6413" w:type="dxa"/>
            <w:tcBorders>
              <w:top w:val="single" w:color="000000" w:sz="4" w:space="0"/>
              <w:left w:val="single" w:color="000000" w:sz="4" w:space="0"/>
              <w:bottom w:val="single" w:color="000000" w:sz="4" w:space="0"/>
              <w:right w:val="single" w:color="000000" w:sz="4" w:space="0"/>
            </w:tcBorders>
            <w:vAlign w:val="center"/>
          </w:tcPr>
          <w:p w14:paraId="46218177">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按招标公告要求</w:t>
            </w:r>
          </w:p>
        </w:tc>
      </w:tr>
      <w:tr w14:paraId="3CA26535">
        <w:tblPrEx>
          <w:tblCellMar>
            <w:top w:w="0" w:type="dxa"/>
            <w:left w:w="108" w:type="dxa"/>
            <w:bottom w:w="0" w:type="dxa"/>
            <w:right w:w="108" w:type="dxa"/>
          </w:tblCellMar>
        </w:tblPrEx>
        <w:trPr>
          <w:trHeight w:val="420"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46F8CA93">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8</w:t>
            </w:r>
          </w:p>
        </w:tc>
        <w:tc>
          <w:tcPr>
            <w:tcW w:w="2174" w:type="dxa"/>
            <w:tcBorders>
              <w:top w:val="single" w:color="000000" w:sz="4" w:space="0"/>
              <w:left w:val="single" w:color="000000" w:sz="4" w:space="0"/>
              <w:bottom w:val="single" w:color="000000" w:sz="4" w:space="0"/>
              <w:right w:val="single" w:color="000000" w:sz="4" w:space="0"/>
            </w:tcBorders>
            <w:vAlign w:val="center"/>
          </w:tcPr>
          <w:p w14:paraId="173EC187">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工程报价方式</w:t>
            </w:r>
          </w:p>
        </w:tc>
        <w:tc>
          <w:tcPr>
            <w:tcW w:w="6413" w:type="dxa"/>
            <w:tcBorders>
              <w:top w:val="single" w:color="000000" w:sz="4" w:space="0"/>
              <w:left w:val="single" w:color="000000" w:sz="4" w:space="0"/>
              <w:bottom w:val="single" w:color="000000" w:sz="4" w:space="0"/>
              <w:right w:val="single" w:color="000000" w:sz="4" w:space="0"/>
            </w:tcBorders>
            <w:vAlign w:val="center"/>
          </w:tcPr>
          <w:p w14:paraId="6BD5D08D">
            <w:pPr>
              <w:spacing w:line="240" w:lineRule="exact"/>
              <w:rPr>
                <w:rFonts w:ascii="宋体" w:hAnsi="宋体" w:eastAsia="宋体" w:cs="宋体"/>
                <w:kern w:val="1"/>
                <w:sz w:val="21"/>
                <w:szCs w:val="21"/>
              </w:rPr>
            </w:pPr>
            <w:r>
              <w:rPr>
                <w:rFonts w:hint="eastAsia" w:ascii="宋体" w:hAnsi="宋体" w:eastAsia="宋体" w:cs="宋体"/>
                <w:kern w:val="1"/>
                <w:sz w:val="21"/>
                <w:szCs w:val="21"/>
              </w:rPr>
              <w:t>依据招标文件内容，考虑市场行情及自身情况，自行报价。</w:t>
            </w:r>
          </w:p>
        </w:tc>
      </w:tr>
      <w:tr w14:paraId="57ABEB08">
        <w:tblPrEx>
          <w:tblCellMar>
            <w:top w:w="0" w:type="dxa"/>
            <w:left w:w="108" w:type="dxa"/>
            <w:bottom w:w="0" w:type="dxa"/>
            <w:right w:w="108" w:type="dxa"/>
          </w:tblCellMar>
        </w:tblPrEx>
        <w:trPr>
          <w:trHeight w:val="408"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6520A3AA">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9</w:t>
            </w:r>
          </w:p>
        </w:tc>
        <w:tc>
          <w:tcPr>
            <w:tcW w:w="2174" w:type="dxa"/>
            <w:tcBorders>
              <w:top w:val="single" w:color="000000" w:sz="4" w:space="0"/>
              <w:left w:val="single" w:color="000000" w:sz="4" w:space="0"/>
              <w:bottom w:val="single" w:color="000000" w:sz="4" w:space="0"/>
              <w:right w:val="single" w:color="000000" w:sz="4" w:space="0"/>
            </w:tcBorders>
            <w:vAlign w:val="center"/>
          </w:tcPr>
          <w:p w14:paraId="0A0A790E">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踏勘现场</w:t>
            </w:r>
          </w:p>
        </w:tc>
        <w:tc>
          <w:tcPr>
            <w:tcW w:w="6413" w:type="dxa"/>
            <w:tcBorders>
              <w:top w:val="single" w:color="000000" w:sz="4" w:space="0"/>
              <w:left w:val="single" w:color="000000" w:sz="4" w:space="0"/>
              <w:bottom w:val="single" w:color="000000" w:sz="4" w:space="0"/>
              <w:right w:val="single" w:color="000000" w:sz="4" w:space="0"/>
            </w:tcBorders>
            <w:vAlign w:val="center"/>
          </w:tcPr>
          <w:p w14:paraId="433C34AA">
            <w:pPr>
              <w:spacing w:line="240" w:lineRule="exact"/>
              <w:rPr>
                <w:rFonts w:ascii="宋体" w:hAnsi="宋体" w:eastAsia="宋体" w:cs="宋体"/>
                <w:kern w:val="1"/>
                <w:sz w:val="21"/>
                <w:szCs w:val="21"/>
              </w:rPr>
            </w:pPr>
            <w:r>
              <w:rPr>
                <w:rFonts w:hint="eastAsia" w:ascii="宋体" w:hAnsi="宋体" w:eastAsia="宋体" w:cs="宋体"/>
                <w:kern w:val="1"/>
                <w:sz w:val="21"/>
                <w:szCs w:val="21"/>
              </w:rPr>
              <w:t xml:space="preserve">不组织集中现场考察 </w:t>
            </w:r>
          </w:p>
        </w:tc>
      </w:tr>
      <w:tr w14:paraId="45E2DBFA">
        <w:tblPrEx>
          <w:tblCellMar>
            <w:top w:w="0" w:type="dxa"/>
            <w:left w:w="108" w:type="dxa"/>
            <w:bottom w:w="0" w:type="dxa"/>
            <w:right w:w="108" w:type="dxa"/>
          </w:tblCellMar>
        </w:tblPrEx>
        <w:trPr>
          <w:trHeight w:val="602"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295241FF">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10</w:t>
            </w:r>
          </w:p>
        </w:tc>
        <w:tc>
          <w:tcPr>
            <w:tcW w:w="2174" w:type="dxa"/>
            <w:tcBorders>
              <w:top w:val="single" w:color="000000" w:sz="4" w:space="0"/>
              <w:left w:val="single" w:color="000000" w:sz="4" w:space="0"/>
              <w:bottom w:val="single" w:color="000000" w:sz="4" w:space="0"/>
              <w:right w:val="single" w:color="000000" w:sz="4" w:space="0"/>
            </w:tcBorders>
            <w:vAlign w:val="center"/>
          </w:tcPr>
          <w:p w14:paraId="19078B50">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投标文件份数    （要求）</w:t>
            </w:r>
          </w:p>
        </w:tc>
        <w:tc>
          <w:tcPr>
            <w:tcW w:w="6413" w:type="dxa"/>
            <w:tcBorders>
              <w:top w:val="single" w:color="000000" w:sz="4" w:space="0"/>
              <w:left w:val="single" w:color="000000" w:sz="4" w:space="0"/>
              <w:bottom w:val="single" w:color="000000" w:sz="4" w:space="0"/>
              <w:right w:val="single" w:color="000000" w:sz="4" w:space="0"/>
            </w:tcBorders>
            <w:vAlign w:val="center"/>
          </w:tcPr>
          <w:p w14:paraId="6BB70CDF">
            <w:pPr>
              <w:spacing w:line="240" w:lineRule="exact"/>
              <w:rPr>
                <w:rFonts w:ascii="宋体" w:hAnsi="宋体" w:eastAsia="宋体" w:cs="宋体"/>
                <w:kern w:val="1"/>
                <w:sz w:val="21"/>
                <w:szCs w:val="21"/>
              </w:rPr>
            </w:pPr>
            <w:r>
              <w:rPr>
                <w:rFonts w:hint="eastAsia" w:ascii="宋体" w:hAnsi="宋体" w:eastAsia="宋体" w:cs="宋体"/>
                <w:kern w:val="1"/>
                <w:sz w:val="21"/>
                <w:szCs w:val="21"/>
              </w:rPr>
              <w:t>投标文件正本一份，副本二份，电子版投标文件一份（U盘），不符合要求的投标文件，视为废标。</w:t>
            </w:r>
          </w:p>
        </w:tc>
      </w:tr>
      <w:tr w14:paraId="1F7B90D1">
        <w:tblPrEx>
          <w:tblCellMar>
            <w:top w:w="0" w:type="dxa"/>
            <w:left w:w="108" w:type="dxa"/>
            <w:bottom w:w="0" w:type="dxa"/>
            <w:right w:w="108" w:type="dxa"/>
          </w:tblCellMar>
        </w:tblPrEx>
        <w:trPr>
          <w:trHeight w:val="757"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7107A201">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11</w:t>
            </w:r>
          </w:p>
        </w:tc>
        <w:tc>
          <w:tcPr>
            <w:tcW w:w="2174" w:type="dxa"/>
            <w:tcBorders>
              <w:top w:val="single" w:color="000000" w:sz="4" w:space="0"/>
              <w:left w:val="single" w:color="000000" w:sz="4" w:space="0"/>
              <w:bottom w:val="single" w:color="000000" w:sz="4" w:space="0"/>
              <w:right w:val="single" w:color="000000" w:sz="4" w:space="0"/>
            </w:tcBorders>
            <w:vAlign w:val="center"/>
          </w:tcPr>
          <w:p w14:paraId="757D1417">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投标文件提交地点及截止时间</w:t>
            </w:r>
          </w:p>
        </w:tc>
        <w:tc>
          <w:tcPr>
            <w:tcW w:w="6413" w:type="dxa"/>
            <w:tcBorders>
              <w:top w:val="single" w:color="000000" w:sz="4" w:space="0"/>
              <w:left w:val="single" w:color="000000" w:sz="4" w:space="0"/>
              <w:bottom w:val="single" w:color="000000" w:sz="4" w:space="0"/>
              <w:right w:val="single" w:color="000000" w:sz="4" w:space="0"/>
            </w:tcBorders>
            <w:vAlign w:val="center"/>
          </w:tcPr>
          <w:p w14:paraId="5CBDABFF">
            <w:pPr>
              <w:spacing w:line="240" w:lineRule="exact"/>
              <w:rPr>
                <w:rFonts w:ascii="宋体" w:hAnsi="宋体" w:eastAsia="宋体" w:cs="宋体"/>
                <w:kern w:val="1"/>
                <w:sz w:val="21"/>
                <w:szCs w:val="21"/>
              </w:rPr>
            </w:pPr>
            <w:r>
              <w:rPr>
                <w:rFonts w:hint="eastAsia" w:ascii="宋体" w:hAnsi="宋体" w:eastAsia="宋体" w:cs="宋体"/>
                <w:kern w:val="1"/>
                <w:sz w:val="21"/>
                <w:szCs w:val="21"/>
              </w:rPr>
              <w:t xml:space="preserve">收 件 人：竹稞楼一楼      </w:t>
            </w:r>
          </w:p>
          <w:p w14:paraId="53AF45ED">
            <w:pPr>
              <w:spacing w:line="240" w:lineRule="exact"/>
              <w:rPr>
                <w:rFonts w:ascii="宋体" w:hAnsi="宋体" w:eastAsia="宋体" w:cs="宋体"/>
                <w:kern w:val="1"/>
                <w:sz w:val="21"/>
                <w:szCs w:val="21"/>
              </w:rPr>
            </w:pPr>
            <w:r>
              <w:rPr>
                <w:rFonts w:hint="eastAsia" w:ascii="宋体" w:hAnsi="宋体" w:eastAsia="宋体" w:cs="宋体"/>
                <w:kern w:val="1"/>
                <w:sz w:val="21"/>
                <w:szCs w:val="21"/>
              </w:rPr>
              <w:t>地    点：合肥经济技术开发区合安路47号</w:t>
            </w:r>
          </w:p>
          <w:p w14:paraId="5E14FDE6">
            <w:pPr>
              <w:spacing w:line="240" w:lineRule="exact"/>
              <w:rPr>
                <w:rFonts w:ascii="宋体" w:hAnsi="宋体" w:eastAsia="宋体" w:cs="宋体"/>
                <w:kern w:val="1"/>
                <w:sz w:val="21"/>
                <w:szCs w:val="21"/>
              </w:rPr>
            </w:pPr>
            <w:r>
              <w:rPr>
                <w:rFonts w:hint="eastAsia" w:ascii="宋体" w:hAnsi="宋体" w:eastAsia="宋体" w:cs="宋体"/>
                <w:kern w:val="1"/>
                <w:sz w:val="21"/>
                <w:szCs w:val="21"/>
              </w:rPr>
              <w:t xml:space="preserve">截止时间：2025 年 </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 xml:space="preserve"> 月 </w:t>
            </w:r>
            <w:r>
              <w:rPr>
                <w:rFonts w:hint="eastAsia" w:ascii="宋体" w:hAnsi="宋体" w:eastAsia="宋体" w:cs="宋体"/>
                <w:kern w:val="1"/>
                <w:sz w:val="21"/>
                <w:szCs w:val="21"/>
                <w:lang w:val="en-US" w:eastAsia="zh-CN"/>
              </w:rPr>
              <w:t>17</w:t>
            </w:r>
            <w:r>
              <w:rPr>
                <w:rFonts w:hint="eastAsia" w:ascii="宋体" w:hAnsi="宋体" w:eastAsia="宋体" w:cs="宋体"/>
                <w:kern w:val="1"/>
                <w:sz w:val="21"/>
                <w:szCs w:val="21"/>
              </w:rPr>
              <w:t xml:space="preserve">  日 </w:t>
            </w:r>
            <w:r>
              <w:rPr>
                <w:rFonts w:hint="eastAsia" w:ascii="宋体" w:hAnsi="宋体" w:eastAsia="宋体" w:cs="宋体"/>
                <w:kern w:val="1"/>
                <w:sz w:val="21"/>
                <w:szCs w:val="21"/>
                <w:lang w:val="en-US" w:eastAsia="zh-CN"/>
              </w:rPr>
              <w:t>10</w:t>
            </w:r>
            <w:r>
              <w:rPr>
                <w:rFonts w:hint="eastAsia" w:ascii="宋体" w:hAnsi="宋体" w:eastAsia="宋体" w:cs="宋体"/>
                <w:kern w:val="1"/>
                <w:sz w:val="21"/>
                <w:szCs w:val="21"/>
              </w:rPr>
              <w:t xml:space="preserve">  时</w:t>
            </w:r>
          </w:p>
        </w:tc>
      </w:tr>
      <w:tr w14:paraId="3374ED4C">
        <w:tblPrEx>
          <w:tblCellMar>
            <w:top w:w="0" w:type="dxa"/>
            <w:left w:w="108" w:type="dxa"/>
            <w:bottom w:w="0" w:type="dxa"/>
            <w:right w:w="108" w:type="dxa"/>
          </w:tblCellMar>
        </w:tblPrEx>
        <w:trPr>
          <w:trHeight w:val="372"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369B60E8">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12</w:t>
            </w:r>
          </w:p>
        </w:tc>
        <w:tc>
          <w:tcPr>
            <w:tcW w:w="2174" w:type="dxa"/>
            <w:tcBorders>
              <w:top w:val="single" w:color="000000" w:sz="4" w:space="0"/>
              <w:left w:val="single" w:color="000000" w:sz="4" w:space="0"/>
              <w:bottom w:val="single" w:color="000000" w:sz="4" w:space="0"/>
              <w:right w:val="single" w:color="000000" w:sz="4" w:space="0"/>
            </w:tcBorders>
            <w:vAlign w:val="center"/>
          </w:tcPr>
          <w:p w14:paraId="2DB92555">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开  标</w:t>
            </w:r>
          </w:p>
        </w:tc>
        <w:tc>
          <w:tcPr>
            <w:tcW w:w="6413" w:type="dxa"/>
            <w:tcBorders>
              <w:top w:val="single" w:color="000000" w:sz="4" w:space="0"/>
              <w:left w:val="single" w:color="000000" w:sz="4" w:space="0"/>
              <w:bottom w:val="single" w:color="000000" w:sz="4" w:space="0"/>
              <w:right w:val="single" w:color="000000" w:sz="4" w:space="0"/>
            </w:tcBorders>
            <w:vAlign w:val="center"/>
          </w:tcPr>
          <w:p w14:paraId="159B9027">
            <w:pPr>
              <w:spacing w:line="240" w:lineRule="exact"/>
              <w:rPr>
                <w:rFonts w:ascii="宋体" w:hAnsi="宋体" w:eastAsia="宋体" w:cs="宋体"/>
                <w:kern w:val="1"/>
                <w:sz w:val="21"/>
                <w:szCs w:val="21"/>
              </w:rPr>
            </w:pPr>
            <w:r>
              <w:rPr>
                <w:rFonts w:hint="eastAsia" w:ascii="宋体" w:hAnsi="宋体" w:eastAsia="宋体" w:cs="宋体"/>
                <w:kern w:val="1"/>
                <w:sz w:val="21"/>
                <w:szCs w:val="21"/>
              </w:rPr>
              <w:t xml:space="preserve">开标时间：2025 年 </w:t>
            </w: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 xml:space="preserve">  月 </w:t>
            </w:r>
            <w:r>
              <w:rPr>
                <w:rFonts w:hint="eastAsia" w:ascii="宋体" w:hAnsi="宋体" w:eastAsia="宋体" w:cs="宋体"/>
                <w:kern w:val="1"/>
                <w:sz w:val="21"/>
                <w:szCs w:val="21"/>
                <w:lang w:val="en-US" w:eastAsia="zh-CN"/>
              </w:rPr>
              <w:t>17</w:t>
            </w:r>
            <w:r>
              <w:rPr>
                <w:rFonts w:hint="eastAsia" w:ascii="宋体" w:hAnsi="宋体" w:eastAsia="宋体" w:cs="宋体"/>
                <w:kern w:val="1"/>
                <w:sz w:val="21"/>
                <w:szCs w:val="21"/>
              </w:rPr>
              <w:t xml:space="preserve">  日 </w:t>
            </w:r>
            <w:r>
              <w:rPr>
                <w:rFonts w:hint="eastAsia" w:ascii="宋体" w:hAnsi="宋体" w:eastAsia="宋体" w:cs="宋体"/>
                <w:kern w:val="1"/>
                <w:sz w:val="21"/>
                <w:szCs w:val="21"/>
                <w:lang w:val="en-US" w:eastAsia="zh-CN"/>
              </w:rPr>
              <w:t>10</w:t>
            </w:r>
            <w:r>
              <w:rPr>
                <w:rFonts w:hint="eastAsia" w:ascii="宋体" w:hAnsi="宋体" w:eastAsia="宋体" w:cs="宋体"/>
                <w:kern w:val="1"/>
                <w:sz w:val="21"/>
                <w:szCs w:val="21"/>
              </w:rPr>
              <w:t xml:space="preserve">  时</w:t>
            </w:r>
          </w:p>
        </w:tc>
      </w:tr>
      <w:tr w14:paraId="1FA9FB09">
        <w:tblPrEx>
          <w:tblCellMar>
            <w:top w:w="0" w:type="dxa"/>
            <w:left w:w="108" w:type="dxa"/>
            <w:bottom w:w="0" w:type="dxa"/>
            <w:right w:w="108" w:type="dxa"/>
          </w:tblCellMar>
        </w:tblPrEx>
        <w:trPr>
          <w:trHeight w:val="328"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1171C13F">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13</w:t>
            </w:r>
          </w:p>
        </w:tc>
        <w:tc>
          <w:tcPr>
            <w:tcW w:w="2174" w:type="dxa"/>
            <w:tcBorders>
              <w:top w:val="single" w:color="000000" w:sz="4" w:space="0"/>
              <w:left w:val="single" w:color="000000" w:sz="4" w:space="0"/>
              <w:bottom w:val="single" w:color="000000" w:sz="4" w:space="0"/>
              <w:right w:val="single" w:color="000000" w:sz="4" w:space="0"/>
            </w:tcBorders>
            <w:vAlign w:val="center"/>
          </w:tcPr>
          <w:p w14:paraId="674FD277">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评标方法及标准</w:t>
            </w:r>
          </w:p>
        </w:tc>
        <w:tc>
          <w:tcPr>
            <w:tcW w:w="6413" w:type="dxa"/>
            <w:tcBorders>
              <w:top w:val="single" w:color="000000" w:sz="4" w:space="0"/>
              <w:left w:val="single" w:color="000000" w:sz="4" w:space="0"/>
              <w:bottom w:val="single" w:color="000000" w:sz="4" w:space="0"/>
              <w:right w:val="single" w:color="000000" w:sz="4" w:space="0"/>
            </w:tcBorders>
            <w:vAlign w:val="center"/>
          </w:tcPr>
          <w:p w14:paraId="7CCA4758">
            <w:pPr>
              <w:spacing w:line="240" w:lineRule="exact"/>
              <w:rPr>
                <w:rFonts w:ascii="宋体" w:hAnsi="宋体" w:eastAsia="宋体" w:cs="宋体"/>
                <w:kern w:val="1"/>
                <w:sz w:val="21"/>
                <w:szCs w:val="21"/>
              </w:rPr>
            </w:pPr>
            <w:r>
              <w:rPr>
                <w:rFonts w:hint="eastAsia" w:ascii="宋体" w:hAnsi="宋体" w:eastAsia="宋体" w:cs="宋体"/>
                <w:kern w:val="1"/>
                <w:sz w:val="21"/>
                <w:szCs w:val="21"/>
              </w:rPr>
              <w:t>议标（综合评分法、合理低价中标）</w:t>
            </w:r>
          </w:p>
        </w:tc>
      </w:tr>
      <w:tr w14:paraId="056ACA4F">
        <w:tblPrEx>
          <w:tblCellMar>
            <w:top w:w="0" w:type="dxa"/>
            <w:left w:w="108" w:type="dxa"/>
            <w:bottom w:w="0" w:type="dxa"/>
            <w:right w:w="108" w:type="dxa"/>
          </w:tblCellMar>
        </w:tblPrEx>
        <w:trPr>
          <w:trHeight w:val="420" w:hRule="exact"/>
        </w:trPr>
        <w:tc>
          <w:tcPr>
            <w:tcW w:w="652" w:type="dxa"/>
            <w:tcBorders>
              <w:top w:val="single" w:color="000000" w:sz="4" w:space="0"/>
              <w:left w:val="single" w:color="000000" w:sz="4" w:space="0"/>
              <w:bottom w:val="single" w:color="auto" w:sz="4" w:space="0"/>
              <w:right w:val="single" w:color="000000" w:sz="4" w:space="0"/>
            </w:tcBorders>
            <w:vAlign w:val="center"/>
          </w:tcPr>
          <w:p w14:paraId="417C93D7">
            <w:pPr>
              <w:spacing w:line="240" w:lineRule="atLeast"/>
              <w:jc w:val="center"/>
              <w:rPr>
                <w:rFonts w:ascii="宋体" w:hAnsi="宋体" w:eastAsia="宋体" w:cs="宋体"/>
                <w:kern w:val="1"/>
                <w:sz w:val="21"/>
                <w:szCs w:val="21"/>
              </w:rPr>
            </w:pPr>
            <w:r>
              <w:rPr>
                <w:rFonts w:hint="eastAsia" w:ascii="宋体" w:hAnsi="宋体" w:eastAsia="宋体" w:cs="宋体"/>
                <w:kern w:val="1"/>
                <w:sz w:val="21"/>
                <w:szCs w:val="21"/>
              </w:rPr>
              <w:t>14</w:t>
            </w:r>
          </w:p>
        </w:tc>
        <w:tc>
          <w:tcPr>
            <w:tcW w:w="2174" w:type="dxa"/>
            <w:tcBorders>
              <w:top w:val="single" w:color="000000" w:sz="4" w:space="0"/>
              <w:left w:val="single" w:color="000000" w:sz="4" w:space="0"/>
              <w:bottom w:val="single" w:color="auto" w:sz="4" w:space="0"/>
              <w:right w:val="single" w:color="000000" w:sz="4" w:space="0"/>
            </w:tcBorders>
            <w:vAlign w:val="center"/>
          </w:tcPr>
          <w:p w14:paraId="5210E9F9">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投标要求</w:t>
            </w:r>
          </w:p>
        </w:tc>
        <w:tc>
          <w:tcPr>
            <w:tcW w:w="6413" w:type="dxa"/>
            <w:tcBorders>
              <w:top w:val="single" w:color="000000" w:sz="4" w:space="0"/>
              <w:left w:val="single" w:color="000000" w:sz="4" w:space="0"/>
              <w:bottom w:val="single" w:color="auto" w:sz="4" w:space="0"/>
              <w:right w:val="single" w:color="000000" w:sz="4" w:space="0"/>
            </w:tcBorders>
            <w:vAlign w:val="center"/>
          </w:tcPr>
          <w:p w14:paraId="0FD488BB">
            <w:pPr>
              <w:spacing w:line="240" w:lineRule="exact"/>
              <w:rPr>
                <w:rFonts w:ascii="宋体" w:hAnsi="宋体" w:eastAsia="宋体" w:cs="宋体"/>
                <w:kern w:val="1"/>
                <w:sz w:val="21"/>
                <w:szCs w:val="21"/>
              </w:rPr>
            </w:pPr>
            <w:r>
              <w:rPr>
                <w:rFonts w:hint="eastAsia" w:ascii="宋体" w:hAnsi="宋体" w:eastAsia="宋体" w:cs="宋体"/>
                <w:kern w:val="1"/>
                <w:sz w:val="21"/>
                <w:szCs w:val="21"/>
              </w:rPr>
              <w:t>投标人根据自身的实力及现场实际情况，量力编制投标文件。</w:t>
            </w:r>
          </w:p>
        </w:tc>
      </w:tr>
      <w:tr w14:paraId="2C18AB15">
        <w:tblPrEx>
          <w:tblCellMar>
            <w:top w:w="0" w:type="dxa"/>
            <w:left w:w="108" w:type="dxa"/>
            <w:bottom w:w="0" w:type="dxa"/>
            <w:right w:w="108" w:type="dxa"/>
          </w:tblCellMar>
        </w:tblPrEx>
        <w:trPr>
          <w:trHeight w:val="2877"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5C6B3103">
            <w:pPr>
              <w:spacing w:line="240" w:lineRule="atLeast"/>
              <w:jc w:val="center"/>
              <w:rPr>
                <w:rFonts w:hint="default"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15</w:t>
            </w:r>
          </w:p>
        </w:tc>
        <w:tc>
          <w:tcPr>
            <w:tcW w:w="2174" w:type="dxa"/>
            <w:tcBorders>
              <w:top w:val="single" w:color="000000" w:sz="4" w:space="0"/>
              <w:left w:val="single" w:color="000000" w:sz="4" w:space="0"/>
              <w:bottom w:val="single" w:color="000000" w:sz="4" w:space="0"/>
              <w:right w:val="single" w:color="000000" w:sz="4" w:space="0"/>
            </w:tcBorders>
            <w:vAlign w:val="center"/>
          </w:tcPr>
          <w:p w14:paraId="57D3FDF0">
            <w:pPr>
              <w:spacing w:line="240" w:lineRule="exact"/>
              <w:jc w:val="center"/>
              <w:rPr>
                <w:rFonts w:hint="default"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投标保证金</w:t>
            </w:r>
          </w:p>
        </w:tc>
        <w:tc>
          <w:tcPr>
            <w:tcW w:w="6413" w:type="dxa"/>
            <w:tcBorders>
              <w:top w:val="single" w:color="000000" w:sz="4" w:space="0"/>
              <w:left w:val="single" w:color="000000" w:sz="4" w:space="0"/>
              <w:bottom w:val="single" w:color="000000" w:sz="4" w:space="0"/>
              <w:right w:val="single" w:color="000000" w:sz="4" w:space="0"/>
            </w:tcBorders>
            <w:vAlign w:val="center"/>
          </w:tcPr>
          <w:p w14:paraId="2E0581E0">
            <w:pPr>
              <w:spacing w:line="320" w:lineRule="exact"/>
              <w:rPr>
                <w:rFonts w:hint="eastAsia" w:ascii="宋体" w:hAnsi="宋体" w:eastAsia="宋体" w:cs="宋体"/>
                <w:kern w:val="1"/>
                <w:sz w:val="21"/>
                <w:szCs w:val="21"/>
              </w:rPr>
            </w:pPr>
            <w:r>
              <w:rPr>
                <w:rFonts w:hint="eastAsia" w:ascii="宋体" w:hAnsi="宋体" w:eastAsia="宋体" w:cs="宋体"/>
                <w:kern w:val="1"/>
                <w:sz w:val="21"/>
                <w:szCs w:val="21"/>
              </w:rPr>
              <w:t>投标保证金金额：</w:t>
            </w:r>
            <w:r>
              <w:rPr>
                <w:rFonts w:hint="eastAsia" w:ascii="宋体" w:hAnsi="宋体" w:eastAsia="宋体" w:cs="宋体"/>
                <w:kern w:val="1"/>
                <w:sz w:val="21"/>
                <w:szCs w:val="21"/>
                <w:highlight w:val="yellow"/>
                <w:lang w:val="en-US" w:eastAsia="zh-CN"/>
              </w:rPr>
              <w:t>人民币五万元</w:t>
            </w:r>
            <w:r>
              <w:rPr>
                <w:rFonts w:hint="eastAsia" w:ascii="宋体" w:hAnsi="宋体" w:eastAsia="宋体" w:cs="宋体"/>
                <w:kern w:val="1"/>
                <w:sz w:val="21"/>
                <w:szCs w:val="21"/>
              </w:rPr>
              <w:t>。</w:t>
            </w:r>
          </w:p>
          <w:p w14:paraId="7FDD4A64">
            <w:pPr>
              <w:spacing w:line="320" w:lineRule="exact"/>
              <w:rPr>
                <w:rFonts w:hint="eastAsia" w:ascii="宋体" w:hAnsi="宋体" w:eastAsia="宋体" w:cs="宋体"/>
                <w:kern w:val="1"/>
                <w:sz w:val="21"/>
                <w:szCs w:val="21"/>
              </w:rPr>
            </w:pPr>
            <w:r>
              <w:rPr>
                <w:rFonts w:hint="eastAsia" w:ascii="宋体" w:hAnsi="宋体" w:eastAsia="宋体" w:cs="宋体"/>
                <w:kern w:val="1"/>
                <w:sz w:val="21"/>
                <w:szCs w:val="21"/>
              </w:rPr>
              <w:t>名称：</w:t>
            </w:r>
            <w:r>
              <w:rPr>
                <w:rFonts w:hint="eastAsia" w:ascii="宋体" w:hAnsi="宋体" w:eastAsia="宋体" w:cs="宋体"/>
                <w:kern w:val="1"/>
                <w:sz w:val="21"/>
                <w:szCs w:val="21"/>
                <w:lang w:val="en-US" w:eastAsia="zh-CN"/>
              </w:rPr>
              <w:t>安徽三联学院</w:t>
            </w:r>
            <w:r>
              <w:rPr>
                <w:rFonts w:hint="eastAsia" w:ascii="宋体" w:hAnsi="宋体" w:eastAsia="宋体" w:cs="宋体"/>
                <w:kern w:val="1"/>
                <w:sz w:val="21"/>
                <w:szCs w:val="21"/>
              </w:rPr>
              <w:t xml:space="preserve"> </w:t>
            </w:r>
          </w:p>
          <w:p w14:paraId="5D13ED4A">
            <w:pPr>
              <w:spacing w:line="320" w:lineRule="exact"/>
              <w:rPr>
                <w:rFonts w:hint="default" w:ascii="宋体" w:hAnsi="宋体" w:eastAsia="宋体" w:cs="宋体"/>
                <w:kern w:val="1"/>
                <w:sz w:val="21"/>
                <w:szCs w:val="21"/>
                <w:lang w:val="en-US" w:eastAsia="zh-CN"/>
              </w:rPr>
            </w:pPr>
            <w:r>
              <w:rPr>
                <w:rFonts w:hint="eastAsia" w:ascii="宋体" w:hAnsi="宋体" w:eastAsia="宋体" w:cs="宋体"/>
                <w:kern w:val="1"/>
                <w:sz w:val="21"/>
                <w:szCs w:val="21"/>
              </w:rPr>
              <w:t>银行</w:t>
            </w:r>
            <w:r>
              <w:rPr>
                <w:rFonts w:hint="eastAsia" w:ascii="宋体" w:hAnsi="宋体" w:eastAsia="宋体" w:cs="宋体"/>
                <w:kern w:val="1"/>
                <w:sz w:val="21"/>
                <w:szCs w:val="21"/>
                <w:lang w:eastAsia="zh-CN"/>
              </w:rPr>
              <w:t>账</w:t>
            </w:r>
            <w:r>
              <w:rPr>
                <w:rFonts w:hint="eastAsia" w:ascii="宋体" w:hAnsi="宋体" w:eastAsia="宋体" w:cs="宋体"/>
                <w:kern w:val="1"/>
                <w:sz w:val="21"/>
                <w:szCs w:val="21"/>
              </w:rPr>
              <w:t>号：</w:t>
            </w:r>
            <w:r>
              <w:rPr>
                <w:rFonts w:hint="eastAsia" w:ascii="宋体" w:hAnsi="宋体" w:eastAsia="宋体" w:cs="宋体"/>
                <w:kern w:val="1"/>
                <w:sz w:val="21"/>
                <w:szCs w:val="21"/>
                <w:lang w:val="en-US" w:eastAsia="zh-CN"/>
              </w:rPr>
              <w:t>184201139156</w:t>
            </w:r>
          </w:p>
          <w:p w14:paraId="4A1404DC">
            <w:pPr>
              <w:spacing w:line="320" w:lineRule="exact"/>
              <w:rPr>
                <w:rFonts w:hint="default" w:ascii="宋体" w:hAnsi="宋体" w:eastAsia="宋体" w:cs="宋体"/>
                <w:kern w:val="1"/>
                <w:sz w:val="21"/>
                <w:szCs w:val="21"/>
                <w:lang w:val="en-US" w:eastAsia="zh-CN"/>
              </w:rPr>
            </w:pPr>
            <w:r>
              <w:rPr>
                <w:rFonts w:hint="eastAsia" w:ascii="宋体" w:hAnsi="宋体" w:eastAsia="宋体" w:cs="宋体"/>
                <w:kern w:val="1"/>
                <w:sz w:val="21"/>
                <w:szCs w:val="21"/>
              </w:rPr>
              <w:t>开户行：</w:t>
            </w:r>
            <w:r>
              <w:rPr>
                <w:rFonts w:hint="eastAsia" w:ascii="宋体" w:hAnsi="宋体" w:eastAsia="宋体" w:cs="宋体"/>
                <w:kern w:val="1"/>
                <w:sz w:val="21"/>
                <w:szCs w:val="21"/>
                <w:lang w:val="en-US" w:eastAsia="zh-CN"/>
              </w:rPr>
              <w:t>中国银行合肥经济技术开发区支行</w:t>
            </w:r>
            <w:bookmarkStart w:id="0" w:name="_GoBack"/>
            <w:bookmarkEnd w:id="0"/>
          </w:p>
          <w:p w14:paraId="761A7EDE">
            <w:pPr>
              <w:spacing w:line="320" w:lineRule="exact"/>
              <w:rPr>
                <w:rFonts w:hint="eastAsia" w:ascii="宋体" w:hAnsi="宋体" w:eastAsia="宋体" w:cs="宋体"/>
                <w:kern w:val="1"/>
                <w:sz w:val="21"/>
                <w:szCs w:val="21"/>
              </w:rPr>
            </w:pPr>
            <w:r>
              <w:rPr>
                <w:rFonts w:hint="eastAsia" w:ascii="宋体" w:hAnsi="宋体" w:eastAsia="宋体" w:cs="宋体"/>
                <w:kern w:val="1"/>
                <w:sz w:val="21"/>
                <w:szCs w:val="21"/>
              </w:rPr>
              <w:t>备注：</w:t>
            </w:r>
            <w:r>
              <w:rPr>
                <w:rFonts w:hint="eastAsia" w:ascii="宋体" w:hAnsi="宋体" w:eastAsia="宋体" w:cs="宋体"/>
                <w:kern w:val="1"/>
                <w:sz w:val="21"/>
                <w:szCs w:val="21"/>
                <w:lang w:val="en-US" w:eastAsia="zh-CN"/>
              </w:rPr>
              <w:t>投标保证金须在投标截止前2日转入招标人指定账户，</w:t>
            </w:r>
            <w:r>
              <w:rPr>
                <w:rFonts w:hint="eastAsia" w:ascii="宋体" w:hAnsi="宋体" w:eastAsia="宋体" w:cs="宋体"/>
                <w:kern w:val="1"/>
                <w:sz w:val="21"/>
                <w:szCs w:val="21"/>
              </w:rPr>
              <w:t>投标保证金必须从投标人的基本账户汇出，不得由其他法人或其他组织代汇，也不得从个人账户汇款。投标保证金必须在投标截止时间前到达指定账户，由于投标人迟汇、错汇、误汇等原因而引起的风险由投标人自行承担。</w:t>
            </w:r>
          </w:p>
        </w:tc>
      </w:tr>
      <w:tr w14:paraId="60140404">
        <w:tblPrEx>
          <w:tblCellMar>
            <w:top w:w="0" w:type="dxa"/>
            <w:left w:w="108" w:type="dxa"/>
            <w:bottom w:w="0" w:type="dxa"/>
            <w:right w:w="108" w:type="dxa"/>
          </w:tblCellMar>
        </w:tblPrEx>
        <w:trPr>
          <w:trHeight w:val="1092"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02599AE6">
            <w:pPr>
              <w:spacing w:line="240" w:lineRule="atLeast"/>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rPr>
              <w:t>1</w:t>
            </w:r>
            <w:r>
              <w:rPr>
                <w:rFonts w:hint="eastAsia" w:ascii="宋体" w:hAnsi="宋体" w:eastAsia="宋体" w:cs="宋体"/>
                <w:kern w:val="1"/>
                <w:sz w:val="21"/>
                <w:szCs w:val="21"/>
                <w:lang w:val="en-US" w:eastAsia="zh-CN"/>
              </w:rPr>
              <w:t>6</w:t>
            </w:r>
          </w:p>
        </w:tc>
        <w:tc>
          <w:tcPr>
            <w:tcW w:w="2174" w:type="dxa"/>
            <w:tcBorders>
              <w:top w:val="single" w:color="000000" w:sz="4" w:space="0"/>
              <w:left w:val="single" w:color="000000" w:sz="4" w:space="0"/>
              <w:bottom w:val="single" w:color="000000" w:sz="4" w:space="0"/>
              <w:right w:val="single" w:color="000000" w:sz="4" w:space="0"/>
            </w:tcBorders>
            <w:vAlign w:val="center"/>
          </w:tcPr>
          <w:p w14:paraId="1663979D">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付款方式</w:t>
            </w:r>
          </w:p>
        </w:tc>
        <w:tc>
          <w:tcPr>
            <w:tcW w:w="6413" w:type="dxa"/>
            <w:tcBorders>
              <w:top w:val="single" w:color="000000" w:sz="4" w:space="0"/>
              <w:left w:val="single" w:color="000000" w:sz="4" w:space="0"/>
              <w:bottom w:val="single" w:color="000000" w:sz="4" w:space="0"/>
              <w:right w:val="single" w:color="000000" w:sz="4" w:space="0"/>
            </w:tcBorders>
            <w:vAlign w:val="center"/>
          </w:tcPr>
          <w:p w14:paraId="76D8C744">
            <w:pPr>
              <w:spacing w:line="320" w:lineRule="exact"/>
              <w:rPr>
                <w:rFonts w:ascii="宋体" w:hAnsi="宋体" w:eastAsia="宋体" w:cs="宋体"/>
                <w:kern w:val="1"/>
                <w:sz w:val="21"/>
                <w:szCs w:val="21"/>
              </w:rPr>
            </w:pPr>
            <w:r>
              <w:rPr>
                <w:rFonts w:hint="eastAsia" w:ascii="宋体" w:hAnsi="宋体" w:eastAsia="宋体" w:cs="宋体"/>
                <w:kern w:val="1"/>
                <w:sz w:val="21"/>
                <w:szCs w:val="21"/>
              </w:rPr>
              <w:t>设备到场</w:t>
            </w:r>
            <w:r>
              <w:rPr>
                <w:rFonts w:hint="eastAsia" w:ascii="宋体" w:hAnsi="宋体" w:eastAsia="宋体" w:cs="宋体"/>
                <w:kern w:val="1"/>
                <w:sz w:val="21"/>
                <w:szCs w:val="21"/>
                <w:lang w:val="en-US" w:eastAsia="zh-CN"/>
              </w:rPr>
              <w:t>开箱验收合格后支付</w:t>
            </w:r>
            <w:r>
              <w:rPr>
                <w:rFonts w:hint="eastAsia" w:ascii="宋体" w:hAnsi="宋体" w:eastAsia="宋体" w:cs="宋体"/>
                <w:kern w:val="1"/>
                <w:sz w:val="21"/>
                <w:szCs w:val="21"/>
              </w:rPr>
              <w:t>50%，安装完成</w:t>
            </w:r>
            <w:r>
              <w:rPr>
                <w:rFonts w:hint="eastAsia" w:ascii="宋体" w:hAnsi="宋体" w:eastAsia="宋体" w:cs="宋体"/>
                <w:kern w:val="1"/>
                <w:sz w:val="21"/>
                <w:szCs w:val="21"/>
                <w:lang w:val="en-US" w:eastAsia="zh-CN"/>
              </w:rPr>
              <w:t>并通过特种设备检测院</w:t>
            </w:r>
            <w:r>
              <w:rPr>
                <w:rFonts w:hint="eastAsia" w:ascii="宋体" w:hAnsi="宋体" w:eastAsia="宋体" w:cs="宋体"/>
                <w:kern w:val="1"/>
                <w:sz w:val="21"/>
                <w:szCs w:val="21"/>
              </w:rPr>
              <w:t>验收</w:t>
            </w:r>
            <w:r>
              <w:rPr>
                <w:rFonts w:hint="eastAsia" w:ascii="宋体" w:hAnsi="宋体" w:eastAsia="宋体" w:cs="宋体"/>
                <w:kern w:val="1"/>
                <w:sz w:val="21"/>
                <w:szCs w:val="21"/>
                <w:lang w:val="en-US" w:eastAsia="zh-CN"/>
              </w:rPr>
              <w:t>合格后付至9</w:t>
            </w:r>
            <w:r>
              <w:rPr>
                <w:rFonts w:hint="eastAsia" w:ascii="宋体" w:hAnsi="宋体" w:eastAsia="宋体" w:cs="宋体"/>
                <w:kern w:val="1"/>
                <w:sz w:val="21"/>
                <w:szCs w:val="21"/>
              </w:rPr>
              <w:t>5%，剩余5%两年</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自验收合格日起算</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后</w:t>
            </w:r>
            <w:r>
              <w:rPr>
                <w:rFonts w:hint="eastAsia" w:ascii="宋体" w:hAnsi="宋体" w:eastAsia="宋体" w:cs="宋体"/>
                <w:kern w:val="1"/>
                <w:sz w:val="21"/>
                <w:szCs w:val="21"/>
                <w:lang w:val="en-US" w:eastAsia="zh-CN"/>
              </w:rPr>
              <w:t>无质量问题，一次性</w:t>
            </w:r>
            <w:r>
              <w:rPr>
                <w:rFonts w:hint="eastAsia" w:ascii="宋体" w:hAnsi="宋体" w:eastAsia="宋体" w:cs="宋体"/>
                <w:kern w:val="1"/>
                <w:sz w:val="21"/>
                <w:szCs w:val="21"/>
              </w:rPr>
              <w:t>付清。</w:t>
            </w:r>
          </w:p>
        </w:tc>
      </w:tr>
      <w:tr w14:paraId="5E9C6B64">
        <w:tblPrEx>
          <w:tblCellMar>
            <w:top w:w="0" w:type="dxa"/>
            <w:left w:w="108" w:type="dxa"/>
            <w:bottom w:w="0" w:type="dxa"/>
            <w:right w:w="108" w:type="dxa"/>
          </w:tblCellMar>
        </w:tblPrEx>
        <w:trPr>
          <w:trHeight w:val="1482"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2955348F">
            <w:pPr>
              <w:spacing w:line="240" w:lineRule="atLeast"/>
              <w:jc w:val="center"/>
              <w:rPr>
                <w:rFonts w:hint="default"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17</w:t>
            </w:r>
          </w:p>
        </w:tc>
        <w:tc>
          <w:tcPr>
            <w:tcW w:w="2174" w:type="dxa"/>
            <w:tcBorders>
              <w:top w:val="single" w:color="000000" w:sz="4" w:space="0"/>
              <w:left w:val="single" w:color="000000" w:sz="4" w:space="0"/>
              <w:bottom w:val="single" w:color="000000" w:sz="4" w:space="0"/>
              <w:right w:val="single" w:color="000000" w:sz="4" w:space="0"/>
            </w:tcBorders>
            <w:vAlign w:val="center"/>
          </w:tcPr>
          <w:p w14:paraId="16D5E9C2">
            <w:pPr>
              <w:spacing w:line="240" w:lineRule="exact"/>
              <w:jc w:val="center"/>
              <w:rPr>
                <w:rFonts w:hint="default"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履约保证金</w:t>
            </w:r>
          </w:p>
        </w:tc>
        <w:tc>
          <w:tcPr>
            <w:tcW w:w="6413" w:type="dxa"/>
            <w:tcBorders>
              <w:top w:val="single" w:color="000000" w:sz="4" w:space="0"/>
              <w:left w:val="single" w:color="000000" w:sz="4" w:space="0"/>
              <w:bottom w:val="single" w:color="000000" w:sz="4" w:space="0"/>
              <w:right w:val="single" w:color="000000" w:sz="4" w:space="0"/>
            </w:tcBorders>
            <w:vAlign w:val="center"/>
          </w:tcPr>
          <w:p w14:paraId="1ED53574">
            <w:pPr>
              <w:spacing w:line="320" w:lineRule="exact"/>
              <w:rPr>
                <w:rFonts w:hint="eastAsia" w:ascii="宋体" w:hAnsi="宋体" w:eastAsia="宋体" w:cs="宋体"/>
                <w:kern w:val="1"/>
                <w:sz w:val="21"/>
                <w:szCs w:val="21"/>
              </w:rPr>
            </w:pPr>
            <w:r>
              <w:rPr>
                <w:rFonts w:hint="eastAsia" w:ascii="宋体" w:hAnsi="宋体" w:eastAsia="宋体" w:cs="宋体"/>
                <w:kern w:val="1"/>
                <w:sz w:val="21"/>
                <w:szCs w:val="21"/>
                <w:lang w:val="en-US" w:eastAsia="zh-CN"/>
              </w:rPr>
              <w:t>1</w:t>
            </w:r>
            <w:r>
              <w:rPr>
                <w:rFonts w:hint="eastAsia" w:ascii="宋体" w:hAnsi="宋体" w:eastAsia="宋体" w:cs="宋体"/>
                <w:kern w:val="1"/>
                <w:sz w:val="21"/>
                <w:szCs w:val="21"/>
              </w:rPr>
              <w:t>、</w:t>
            </w:r>
            <w:r>
              <w:rPr>
                <w:rFonts w:hint="eastAsia" w:ascii="宋体" w:hAnsi="宋体" w:eastAsia="宋体" w:cs="宋体"/>
                <w:kern w:val="1"/>
                <w:sz w:val="21"/>
                <w:szCs w:val="21"/>
                <w:lang w:val="en-US" w:eastAsia="zh-CN"/>
              </w:rPr>
              <w:t>履约保证金</w:t>
            </w:r>
            <w:r>
              <w:rPr>
                <w:rFonts w:hint="eastAsia" w:ascii="宋体" w:hAnsi="宋体" w:eastAsia="宋体" w:cs="宋体"/>
                <w:kern w:val="1"/>
                <w:sz w:val="21"/>
                <w:szCs w:val="21"/>
              </w:rPr>
              <w:t>：按中标价的5%收取。</w:t>
            </w:r>
          </w:p>
          <w:p w14:paraId="4E05CC94">
            <w:pPr>
              <w:spacing w:line="320" w:lineRule="exact"/>
              <w:rPr>
                <w:rFonts w:hint="eastAsia" w:ascii="宋体" w:hAnsi="宋体" w:eastAsia="宋体" w:cs="宋体"/>
                <w:kern w:val="1"/>
                <w:sz w:val="21"/>
                <w:szCs w:val="21"/>
              </w:rPr>
            </w:pPr>
            <w:r>
              <w:rPr>
                <w:rFonts w:hint="eastAsia" w:ascii="宋体" w:hAnsi="宋体" w:eastAsia="宋体" w:cs="宋体"/>
                <w:kern w:val="1"/>
                <w:sz w:val="21"/>
                <w:szCs w:val="21"/>
                <w:lang w:val="en-US" w:eastAsia="zh-CN"/>
              </w:rPr>
              <w:t>2</w:t>
            </w:r>
            <w:r>
              <w:rPr>
                <w:rFonts w:hint="eastAsia" w:ascii="宋体" w:hAnsi="宋体" w:eastAsia="宋体" w:cs="宋体"/>
                <w:kern w:val="1"/>
                <w:sz w:val="21"/>
                <w:szCs w:val="21"/>
              </w:rPr>
              <w:t>、合同签订前按规定</w:t>
            </w:r>
            <w:r>
              <w:rPr>
                <w:rFonts w:hint="eastAsia" w:ascii="宋体" w:hAnsi="宋体" w:eastAsia="宋体" w:cs="宋体"/>
                <w:kern w:val="1"/>
                <w:sz w:val="21"/>
                <w:szCs w:val="21"/>
                <w:lang w:val="en-US" w:eastAsia="zh-CN"/>
              </w:rPr>
              <w:t>转入</w:t>
            </w:r>
            <w:r>
              <w:rPr>
                <w:rFonts w:hint="eastAsia" w:ascii="宋体" w:hAnsi="宋体" w:eastAsia="宋体" w:cs="宋体"/>
                <w:kern w:val="1"/>
                <w:sz w:val="21"/>
                <w:szCs w:val="21"/>
              </w:rPr>
              <w:t>履约</w:t>
            </w:r>
            <w:r>
              <w:rPr>
                <w:rFonts w:hint="eastAsia" w:ascii="宋体" w:hAnsi="宋体" w:eastAsia="宋体" w:cs="宋体"/>
                <w:kern w:val="1"/>
                <w:sz w:val="21"/>
                <w:szCs w:val="21"/>
                <w:lang w:val="en-US" w:eastAsia="zh-CN"/>
              </w:rPr>
              <w:t>保证金</w:t>
            </w:r>
            <w:r>
              <w:rPr>
                <w:rFonts w:hint="eastAsia" w:ascii="宋体" w:hAnsi="宋体" w:eastAsia="宋体" w:cs="宋体"/>
                <w:kern w:val="1"/>
                <w:sz w:val="21"/>
                <w:szCs w:val="21"/>
              </w:rPr>
              <w:t>，若中标人在规定时限内未</w:t>
            </w:r>
            <w:r>
              <w:rPr>
                <w:rFonts w:hint="eastAsia" w:ascii="宋体" w:hAnsi="宋体" w:eastAsia="宋体" w:cs="宋体"/>
                <w:kern w:val="1"/>
                <w:sz w:val="21"/>
                <w:szCs w:val="21"/>
                <w:lang w:val="en-US" w:eastAsia="zh-CN"/>
              </w:rPr>
              <w:t>转入履约保证金</w:t>
            </w:r>
            <w:r>
              <w:rPr>
                <w:rFonts w:hint="eastAsia" w:ascii="宋体" w:hAnsi="宋体" w:eastAsia="宋体" w:cs="宋体"/>
                <w:kern w:val="1"/>
                <w:sz w:val="21"/>
                <w:szCs w:val="21"/>
              </w:rPr>
              <w:t>的，招标人将书面通知中标人，5日内不能办理的，招标人将有权取消其中标资格。</w:t>
            </w:r>
          </w:p>
        </w:tc>
      </w:tr>
      <w:tr w14:paraId="2B5D26F4">
        <w:tblPrEx>
          <w:tblCellMar>
            <w:top w:w="0" w:type="dxa"/>
            <w:left w:w="108" w:type="dxa"/>
            <w:bottom w:w="0" w:type="dxa"/>
            <w:right w:w="108" w:type="dxa"/>
          </w:tblCellMar>
        </w:tblPrEx>
        <w:trPr>
          <w:trHeight w:val="1245" w:hRule="exact"/>
        </w:trPr>
        <w:tc>
          <w:tcPr>
            <w:tcW w:w="652" w:type="dxa"/>
            <w:tcBorders>
              <w:top w:val="single" w:color="000000" w:sz="4" w:space="0"/>
              <w:left w:val="single" w:color="000000" w:sz="4" w:space="0"/>
              <w:bottom w:val="single" w:color="000000" w:sz="4" w:space="0"/>
              <w:right w:val="single" w:color="000000" w:sz="4" w:space="0"/>
            </w:tcBorders>
            <w:vAlign w:val="center"/>
          </w:tcPr>
          <w:p w14:paraId="39E9AC5F">
            <w:pPr>
              <w:spacing w:line="240" w:lineRule="atLeast"/>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rPr>
              <w:t>1</w:t>
            </w:r>
            <w:r>
              <w:rPr>
                <w:rFonts w:hint="eastAsia" w:ascii="宋体" w:hAnsi="宋体" w:eastAsia="宋体" w:cs="宋体"/>
                <w:kern w:val="1"/>
                <w:sz w:val="21"/>
                <w:szCs w:val="21"/>
                <w:lang w:val="en-US" w:eastAsia="zh-CN"/>
              </w:rPr>
              <w:t>8</w:t>
            </w:r>
          </w:p>
        </w:tc>
        <w:tc>
          <w:tcPr>
            <w:tcW w:w="2174" w:type="dxa"/>
            <w:tcBorders>
              <w:top w:val="single" w:color="000000" w:sz="4" w:space="0"/>
              <w:left w:val="single" w:color="000000" w:sz="4" w:space="0"/>
              <w:bottom w:val="single" w:color="000000" w:sz="4" w:space="0"/>
              <w:right w:val="single" w:color="000000" w:sz="4" w:space="0"/>
            </w:tcBorders>
            <w:vAlign w:val="center"/>
          </w:tcPr>
          <w:p w14:paraId="62DC34CD">
            <w:pPr>
              <w:spacing w:line="240" w:lineRule="exact"/>
              <w:jc w:val="center"/>
              <w:rPr>
                <w:rFonts w:ascii="宋体" w:hAnsi="宋体" w:eastAsia="宋体" w:cs="宋体"/>
                <w:kern w:val="1"/>
                <w:sz w:val="21"/>
                <w:szCs w:val="21"/>
              </w:rPr>
            </w:pPr>
            <w:r>
              <w:rPr>
                <w:rFonts w:hint="eastAsia" w:ascii="宋体" w:hAnsi="宋体" w:eastAsia="宋体" w:cs="宋体"/>
                <w:kern w:val="1"/>
                <w:sz w:val="21"/>
                <w:szCs w:val="21"/>
              </w:rPr>
              <w:t>招标人</w:t>
            </w:r>
          </w:p>
        </w:tc>
        <w:tc>
          <w:tcPr>
            <w:tcW w:w="6413" w:type="dxa"/>
            <w:tcBorders>
              <w:top w:val="single" w:color="000000" w:sz="4" w:space="0"/>
              <w:left w:val="single" w:color="000000" w:sz="4" w:space="0"/>
              <w:bottom w:val="single" w:color="000000" w:sz="4" w:space="0"/>
              <w:right w:val="single" w:color="000000" w:sz="4" w:space="0"/>
            </w:tcBorders>
            <w:vAlign w:val="center"/>
          </w:tcPr>
          <w:p w14:paraId="44AD908C">
            <w:pPr>
              <w:spacing w:line="320" w:lineRule="exact"/>
              <w:rPr>
                <w:rFonts w:ascii="宋体" w:hAnsi="宋体" w:eastAsia="宋体" w:cs="宋体"/>
                <w:kern w:val="1"/>
                <w:sz w:val="21"/>
                <w:szCs w:val="21"/>
              </w:rPr>
            </w:pPr>
            <w:r>
              <w:rPr>
                <w:rFonts w:hint="eastAsia" w:ascii="宋体" w:hAnsi="宋体" w:eastAsia="宋体" w:cs="宋体"/>
                <w:kern w:val="1"/>
                <w:sz w:val="21"/>
                <w:szCs w:val="21"/>
              </w:rPr>
              <w:t>名  称：安徽三联学院</w:t>
            </w:r>
          </w:p>
          <w:p w14:paraId="6F0751FA">
            <w:pPr>
              <w:spacing w:line="320" w:lineRule="exact"/>
              <w:rPr>
                <w:rFonts w:ascii="宋体" w:hAnsi="宋体" w:eastAsia="宋体" w:cs="宋体"/>
                <w:kern w:val="1"/>
                <w:sz w:val="21"/>
                <w:szCs w:val="21"/>
              </w:rPr>
            </w:pPr>
            <w:r>
              <w:rPr>
                <w:rFonts w:hint="eastAsia" w:ascii="宋体" w:hAnsi="宋体" w:eastAsia="宋体" w:cs="宋体"/>
                <w:kern w:val="1"/>
                <w:sz w:val="21"/>
                <w:szCs w:val="21"/>
              </w:rPr>
              <w:t xml:space="preserve">联系人：张老师  </w:t>
            </w:r>
          </w:p>
          <w:p w14:paraId="1291345C">
            <w:pPr>
              <w:spacing w:line="320" w:lineRule="exact"/>
              <w:rPr>
                <w:rFonts w:ascii="宋体" w:hAnsi="宋体" w:eastAsia="宋体" w:cs="宋体"/>
                <w:kern w:val="1"/>
                <w:sz w:val="21"/>
                <w:szCs w:val="21"/>
              </w:rPr>
            </w:pPr>
            <w:r>
              <w:rPr>
                <w:rFonts w:hint="eastAsia" w:ascii="宋体" w:hAnsi="宋体" w:eastAsia="宋体" w:cs="宋体"/>
                <w:kern w:val="1"/>
                <w:sz w:val="21"/>
                <w:szCs w:val="21"/>
              </w:rPr>
              <w:t>电  话：0551-63830728</w:t>
            </w:r>
          </w:p>
        </w:tc>
      </w:tr>
    </w:tbl>
    <w:p w14:paraId="6BCE6E27">
      <w:pPr>
        <w:spacing w:line="360" w:lineRule="auto"/>
        <w:jc w:val="center"/>
        <w:rPr>
          <w:rFonts w:hint="default" w:ascii="宋体" w:hAnsi="宋体" w:eastAsia="宋体" w:cs="宋体"/>
          <w:b/>
          <w:sz w:val="32"/>
          <w:lang w:val="en-US" w:eastAsia="zh-CN"/>
        </w:rPr>
      </w:pPr>
      <w:r>
        <w:rPr>
          <w:rFonts w:hint="eastAsia" w:ascii="宋体" w:hAnsi="宋体" w:eastAsia="宋体" w:cs="宋体"/>
          <w:b/>
          <w:sz w:val="32"/>
        </w:rPr>
        <w:t xml:space="preserve">第三章  </w:t>
      </w:r>
      <w:r>
        <w:rPr>
          <w:rFonts w:hint="eastAsia" w:ascii="宋体" w:hAnsi="宋体" w:eastAsia="宋体" w:cs="宋体"/>
          <w:b/>
          <w:sz w:val="32"/>
          <w:lang w:val="en-US" w:eastAsia="zh-CN"/>
        </w:rPr>
        <w:t>参数及要求</w:t>
      </w:r>
    </w:p>
    <w:p w14:paraId="2C6F9423">
      <w:pPr>
        <w:pStyle w:val="37"/>
        <w:numPr>
          <w:ilvl w:val="0"/>
          <w:numId w:val="7"/>
        </w:numPr>
        <w:spacing w:line="360" w:lineRule="auto"/>
        <w:ind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基本参数：</w:t>
      </w:r>
    </w:p>
    <w:tbl>
      <w:tblPr>
        <w:tblStyle w:val="2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9"/>
        <w:gridCol w:w="2839"/>
        <w:gridCol w:w="2841"/>
      </w:tblGrid>
      <w:tr w14:paraId="6252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09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梯号</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90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DT1~4</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A8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DT5</w:t>
            </w:r>
          </w:p>
        </w:tc>
      </w:tr>
      <w:tr w14:paraId="45E1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39237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电梯类型</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40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客梯</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C9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消防兼无障碍客梯</w:t>
            </w:r>
          </w:p>
        </w:tc>
      </w:tr>
      <w:tr w14:paraId="5FAF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695431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数量（台）</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28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3A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7C64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A9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机房</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3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有</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74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有</w:t>
            </w:r>
          </w:p>
        </w:tc>
      </w:tr>
      <w:tr w14:paraId="4A66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1E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层/站/门</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59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16/16/16</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3E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16/16/16</w:t>
            </w:r>
          </w:p>
        </w:tc>
      </w:tr>
      <w:tr w14:paraId="5758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7B714D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载重（kg）</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DE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6C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w:t>
            </w:r>
          </w:p>
        </w:tc>
      </w:tr>
      <w:tr w14:paraId="6D74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103510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速度（m/s）</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60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D0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r>
      <w:tr w14:paraId="2875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124679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总提升高度（m）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9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62.3</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01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62.3</w:t>
            </w:r>
          </w:p>
        </w:tc>
      </w:tr>
      <w:tr w14:paraId="3D49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15F33C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井道尺寸宽*深（mm)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5A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2550*2350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D3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2500*3000</w:t>
            </w:r>
          </w:p>
        </w:tc>
      </w:tr>
      <w:tr w14:paraId="67BF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7F87E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底坑深度（mm)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7C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EF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w:t>
            </w:r>
          </w:p>
        </w:tc>
      </w:tr>
      <w:tr w14:paraId="207A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1884A6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顶层高度（mm)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35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4950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E1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4950</w:t>
            </w:r>
          </w:p>
        </w:tc>
      </w:tr>
      <w:tr w14:paraId="2E9F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22B11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开门尺寸宽*高（mm)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CA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1100*2100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C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1100*2100</w:t>
            </w:r>
          </w:p>
        </w:tc>
      </w:tr>
      <w:tr w14:paraId="5D91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473976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门洞尺寸宽*高（mm)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6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1300*2200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09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1400*2200</w:t>
            </w:r>
          </w:p>
        </w:tc>
      </w:tr>
      <w:tr w14:paraId="09BC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5E6094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轿厢净高（mm)</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4A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不低于2600</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4F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不低于2600</w:t>
            </w:r>
          </w:p>
        </w:tc>
      </w:tr>
      <w:tr w14:paraId="4F86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66" w:type="pct"/>
            <w:tcBorders>
              <w:top w:val="single" w:color="000000" w:sz="4" w:space="0"/>
              <w:left w:val="single" w:color="000000" w:sz="4" w:space="0"/>
              <w:bottom w:val="single" w:color="000000" w:sz="4" w:space="0"/>
              <w:right w:val="nil"/>
            </w:tcBorders>
            <w:shd w:val="clear" w:color="auto" w:fill="auto"/>
            <w:vAlign w:val="center"/>
          </w:tcPr>
          <w:p w14:paraId="7DA285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控制方式</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91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群控</w:t>
            </w:r>
          </w:p>
        </w:tc>
        <w:tc>
          <w:tcPr>
            <w:tcW w:w="1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6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集选</w:t>
            </w:r>
          </w:p>
        </w:tc>
      </w:tr>
    </w:tbl>
    <w:p w14:paraId="0E7CD67E">
      <w:pPr>
        <w:spacing w:line="360" w:lineRule="auto"/>
        <w:jc w:val="left"/>
        <w:rPr>
          <w:rFonts w:asciiTheme="minorEastAsia" w:hAnsiTheme="minorEastAsia"/>
          <w:sz w:val="24"/>
          <w:szCs w:val="24"/>
        </w:rPr>
      </w:pPr>
    </w:p>
    <w:p w14:paraId="60DED7D8">
      <w:pPr>
        <w:pStyle w:val="37"/>
        <w:numPr>
          <w:ilvl w:val="0"/>
          <w:numId w:val="7"/>
        </w:numPr>
        <w:spacing w:line="360" w:lineRule="auto"/>
        <w:ind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推荐</w:t>
      </w:r>
      <w:r>
        <w:rPr>
          <w:rFonts w:hint="eastAsia" w:asciiTheme="minorEastAsia" w:hAnsiTheme="minorEastAsia" w:eastAsiaTheme="minorEastAsia" w:cstheme="minorEastAsia"/>
          <w:b/>
          <w:sz w:val="24"/>
          <w:szCs w:val="24"/>
        </w:rPr>
        <w:t>品牌范围：</w:t>
      </w:r>
    </w:p>
    <w:p w14:paraId="544EC75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w:t>
      </w:r>
      <w:r>
        <w:rPr>
          <w:rFonts w:hint="eastAsia" w:asciiTheme="minorEastAsia" w:hAnsiTheme="minorEastAsia" w:eastAsiaTheme="minorEastAsia" w:cstheme="minorEastAsia"/>
          <w:sz w:val="24"/>
          <w:szCs w:val="24"/>
          <w:lang w:val="en-US" w:eastAsia="zh-CN"/>
        </w:rPr>
        <w:t>推荐品牌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天津奥的斯、上海</w:t>
      </w:r>
      <w:r>
        <w:rPr>
          <w:rFonts w:hint="eastAsia" w:asciiTheme="minorEastAsia" w:hAnsiTheme="minorEastAsia" w:eastAsiaTheme="minorEastAsia" w:cstheme="minorEastAsia"/>
          <w:sz w:val="24"/>
          <w:szCs w:val="24"/>
        </w:rPr>
        <w:t>三菱、日立、蒂升（原蒂森克虏伯）。</w:t>
      </w:r>
    </w:p>
    <w:p w14:paraId="7216D69E">
      <w:pPr>
        <w:spacing w:line="360" w:lineRule="auto"/>
        <w:jc w:val="left"/>
        <w:rPr>
          <w:rFonts w:asciiTheme="minorEastAsia" w:hAnsiTheme="minorEastAsia" w:eastAsiaTheme="minorEastAsia" w:cstheme="minorEastAsia"/>
          <w:sz w:val="24"/>
          <w:szCs w:val="24"/>
        </w:rPr>
      </w:pPr>
    </w:p>
    <w:p w14:paraId="61F9D505">
      <w:pPr>
        <w:pStyle w:val="37"/>
        <w:numPr>
          <w:ilvl w:val="0"/>
          <w:numId w:val="7"/>
        </w:numPr>
        <w:spacing w:line="360" w:lineRule="auto"/>
        <w:ind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技术规格与功能配置：</w:t>
      </w:r>
    </w:p>
    <w:tbl>
      <w:tblPr>
        <w:tblStyle w:val="2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322"/>
        <w:gridCol w:w="1487"/>
        <w:gridCol w:w="851"/>
        <w:gridCol w:w="3228"/>
      </w:tblGrid>
      <w:tr w14:paraId="7E0B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5"/>
            <w:vAlign w:val="center"/>
          </w:tcPr>
          <w:p w14:paraId="5C04868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（一）环境与工作条件</w:t>
            </w:r>
          </w:p>
        </w:tc>
      </w:tr>
      <w:tr w14:paraId="4980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519AE8B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322" w:type="dxa"/>
            <w:vAlign w:val="center"/>
          </w:tcPr>
          <w:p w14:paraId="185A453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5566" w:type="dxa"/>
            <w:gridSpan w:val="3"/>
            <w:vAlign w:val="center"/>
          </w:tcPr>
          <w:p w14:paraId="10C95E3E">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具体要求</w:t>
            </w:r>
          </w:p>
        </w:tc>
      </w:tr>
      <w:tr w14:paraId="7705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507ED82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22" w:type="dxa"/>
            <w:vAlign w:val="center"/>
          </w:tcPr>
          <w:p w14:paraId="7FBDD6F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w:t>
            </w:r>
          </w:p>
        </w:tc>
        <w:tc>
          <w:tcPr>
            <w:tcW w:w="5566" w:type="dxa"/>
            <w:gridSpan w:val="3"/>
            <w:vAlign w:val="center"/>
          </w:tcPr>
          <w:p w14:paraId="0F347C7B">
            <w:pPr>
              <w:spacing w:before="20"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动力380V(±5％)、照明220V(±5％)，50Hz，三相五线制</w:t>
            </w:r>
          </w:p>
        </w:tc>
      </w:tr>
      <w:tr w14:paraId="5A5E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552281B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22" w:type="dxa"/>
            <w:vAlign w:val="center"/>
          </w:tcPr>
          <w:p w14:paraId="049C4EF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机房设备工作温度</w:t>
            </w:r>
          </w:p>
        </w:tc>
        <w:tc>
          <w:tcPr>
            <w:tcW w:w="5566" w:type="dxa"/>
            <w:gridSpan w:val="3"/>
            <w:vAlign w:val="center"/>
          </w:tcPr>
          <w:p w14:paraId="0847E73C">
            <w:pPr>
              <w:spacing w:before="20"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-5℃~+40℃</w:t>
            </w:r>
          </w:p>
        </w:tc>
      </w:tr>
      <w:tr w14:paraId="42B0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A7FFE1D">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22" w:type="dxa"/>
            <w:vAlign w:val="center"/>
          </w:tcPr>
          <w:p w14:paraId="221C7D7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设备工作环境湿度</w:t>
            </w:r>
          </w:p>
        </w:tc>
        <w:tc>
          <w:tcPr>
            <w:tcW w:w="5566" w:type="dxa"/>
            <w:gridSpan w:val="3"/>
            <w:vAlign w:val="center"/>
          </w:tcPr>
          <w:p w14:paraId="7DD65085">
            <w:pPr>
              <w:spacing w:before="20"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0～90%RH。</w:t>
            </w:r>
          </w:p>
        </w:tc>
      </w:tr>
      <w:tr w14:paraId="5486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ACEA2B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22" w:type="dxa"/>
            <w:vAlign w:val="center"/>
          </w:tcPr>
          <w:p w14:paraId="5043711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机房位置</w:t>
            </w:r>
          </w:p>
        </w:tc>
        <w:tc>
          <w:tcPr>
            <w:tcW w:w="5566" w:type="dxa"/>
            <w:gridSpan w:val="3"/>
            <w:vAlign w:val="center"/>
          </w:tcPr>
          <w:p w14:paraId="17869CB0">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建筑物顶部</w:t>
            </w:r>
          </w:p>
        </w:tc>
      </w:tr>
      <w:tr w14:paraId="5B5C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5"/>
            <w:vAlign w:val="center"/>
          </w:tcPr>
          <w:p w14:paraId="6C8EB40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（二）技术规格及要求</w:t>
            </w:r>
          </w:p>
        </w:tc>
      </w:tr>
      <w:tr w14:paraId="34FB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EB1303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22" w:type="dxa"/>
            <w:vAlign w:val="center"/>
          </w:tcPr>
          <w:p w14:paraId="1268730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控制方式</w:t>
            </w:r>
          </w:p>
        </w:tc>
        <w:tc>
          <w:tcPr>
            <w:tcW w:w="5566" w:type="dxa"/>
            <w:gridSpan w:val="3"/>
            <w:vAlign w:val="center"/>
          </w:tcPr>
          <w:p w14:paraId="52FCEE2F">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≥32位全电脑微机控制</w:t>
            </w:r>
          </w:p>
        </w:tc>
      </w:tr>
      <w:tr w14:paraId="06A8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3FD409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22" w:type="dxa"/>
            <w:vAlign w:val="center"/>
          </w:tcPr>
          <w:p w14:paraId="3FB84F2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开门方式</w:t>
            </w:r>
          </w:p>
        </w:tc>
        <w:tc>
          <w:tcPr>
            <w:tcW w:w="5566" w:type="dxa"/>
            <w:gridSpan w:val="3"/>
            <w:vAlign w:val="center"/>
          </w:tcPr>
          <w:p w14:paraId="45D51464">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中分门</w:t>
            </w:r>
          </w:p>
        </w:tc>
      </w:tr>
      <w:tr w14:paraId="639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743EF8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22" w:type="dxa"/>
            <w:vAlign w:val="center"/>
          </w:tcPr>
          <w:p w14:paraId="40D300A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曳引系统</w:t>
            </w:r>
          </w:p>
        </w:tc>
        <w:tc>
          <w:tcPr>
            <w:tcW w:w="5566" w:type="dxa"/>
            <w:gridSpan w:val="3"/>
            <w:vAlign w:val="center"/>
          </w:tcPr>
          <w:p w14:paraId="49BB03BE">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永磁同步无齿轮曳引机，采用矢量变频变压调速拖动（VVVF）</w:t>
            </w:r>
          </w:p>
        </w:tc>
      </w:tr>
      <w:tr w14:paraId="68CA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C82D62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22" w:type="dxa"/>
            <w:vAlign w:val="center"/>
          </w:tcPr>
          <w:p w14:paraId="07EC266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控制系统</w:t>
            </w:r>
          </w:p>
        </w:tc>
        <w:tc>
          <w:tcPr>
            <w:tcW w:w="5566" w:type="dxa"/>
            <w:gridSpan w:val="3"/>
            <w:vAlign w:val="center"/>
          </w:tcPr>
          <w:p w14:paraId="7A4631F7">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变频器+控制主板，原厂原品牌</w:t>
            </w:r>
          </w:p>
        </w:tc>
      </w:tr>
      <w:tr w14:paraId="3ADD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33BB6C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322" w:type="dxa"/>
            <w:vAlign w:val="center"/>
          </w:tcPr>
          <w:p w14:paraId="43AE850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门机系统</w:t>
            </w:r>
          </w:p>
        </w:tc>
        <w:tc>
          <w:tcPr>
            <w:tcW w:w="5566" w:type="dxa"/>
            <w:gridSpan w:val="3"/>
            <w:vAlign w:val="center"/>
          </w:tcPr>
          <w:p w14:paraId="126A5E38">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永磁同步变频门机</w:t>
            </w:r>
          </w:p>
        </w:tc>
      </w:tr>
      <w:tr w14:paraId="6920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DAB471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322" w:type="dxa"/>
            <w:vAlign w:val="center"/>
          </w:tcPr>
          <w:p w14:paraId="40AFF8D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轿厢地板 </w:t>
            </w:r>
          </w:p>
        </w:tc>
        <w:tc>
          <w:tcPr>
            <w:tcW w:w="5566" w:type="dxa"/>
            <w:gridSpan w:val="3"/>
            <w:vAlign w:val="center"/>
          </w:tcPr>
          <w:p w14:paraId="009CD8A1">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PVC地板</w:t>
            </w:r>
          </w:p>
        </w:tc>
      </w:tr>
      <w:tr w14:paraId="6AE9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7DE169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322" w:type="dxa"/>
            <w:vAlign w:val="center"/>
          </w:tcPr>
          <w:p w14:paraId="75BDA53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轿门</w:t>
            </w:r>
          </w:p>
        </w:tc>
        <w:tc>
          <w:tcPr>
            <w:tcW w:w="5566" w:type="dxa"/>
            <w:gridSpan w:val="3"/>
            <w:vAlign w:val="center"/>
          </w:tcPr>
          <w:p w14:paraId="7EA6FBA4">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1.2mm厚度304发纹不锈钢</w:t>
            </w:r>
          </w:p>
        </w:tc>
      </w:tr>
      <w:tr w14:paraId="7FBF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5C45063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322" w:type="dxa"/>
            <w:vAlign w:val="center"/>
          </w:tcPr>
          <w:p w14:paraId="433E171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层门</w:t>
            </w:r>
          </w:p>
        </w:tc>
        <w:tc>
          <w:tcPr>
            <w:tcW w:w="5566" w:type="dxa"/>
            <w:gridSpan w:val="3"/>
            <w:vAlign w:val="center"/>
          </w:tcPr>
          <w:p w14:paraId="34984DF1">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每层1.2mm厚度304发纹不锈钢，电梯层门的耐火极限不应低于1h，耐火完整性不应低于2h。</w:t>
            </w:r>
          </w:p>
        </w:tc>
      </w:tr>
      <w:tr w14:paraId="31D0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27B300CA">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322" w:type="dxa"/>
            <w:vAlign w:val="center"/>
          </w:tcPr>
          <w:p w14:paraId="109F36F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门套</w:t>
            </w:r>
          </w:p>
        </w:tc>
        <w:tc>
          <w:tcPr>
            <w:tcW w:w="5566" w:type="dxa"/>
            <w:gridSpan w:val="3"/>
            <w:vAlign w:val="center"/>
          </w:tcPr>
          <w:p w14:paraId="474D6432">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每层1.2mm厚度304发纹不锈钢小门套</w:t>
            </w:r>
          </w:p>
        </w:tc>
      </w:tr>
      <w:tr w14:paraId="094B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DB0CE3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322" w:type="dxa"/>
            <w:vAlign w:val="center"/>
          </w:tcPr>
          <w:p w14:paraId="4828C59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机房防火门</w:t>
            </w:r>
          </w:p>
        </w:tc>
        <w:tc>
          <w:tcPr>
            <w:tcW w:w="5566" w:type="dxa"/>
            <w:gridSpan w:val="3"/>
            <w:vAlign w:val="center"/>
          </w:tcPr>
          <w:p w14:paraId="335ACECE">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招标人自理</w:t>
            </w:r>
          </w:p>
        </w:tc>
      </w:tr>
      <w:tr w14:paraId="1377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50C415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322" w:type="dxa"/>
            <w:vAlign w:val="center"/>
          </w:tcPr>
          <w:p w14:paraId="7BE1D1DA">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机房空调</w:t>
            </w:r>
          </w:p>
        </w:tc>
        <w:tc>
          <w:tcPr>
            <w:tcW w:w="5566" w:type="dxa"/>
            <w:gridSpan w:val="3"/>
            <w:vAlign w:val="center"/>
          </w:tcPr>
          <w:p w14:paraId="68E3DE16">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招标人自理</w:t>
            </w:r>
          </w:p>
        </w:tc>
      </w:tr>
      <w:tr w14:paraId="75BA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067602D">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322" w:type="dxa"/>
            <w:vAlign w:val="center"/>
          </w:tcPr>
          <w:p w14:paraId="2327E66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无障碍电梯要求</w:t>
            </w:r>
          </w:p>
        </w:tc>
        <w:tc>
          <w:tcPr>
            <w:tcW w:w="5566" w:type="dxa"/>
            <w:gridSpan w:val="3"/>
            <w:vAlign w:val="center"/>
          </w:tcPr>
          <w:p w14:paraId="7E4BA7C2">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障碍电梯轿厢大小、按钮、轿厢装修等应满足无障碍的使用要求，包含配残疾人操纵箱，语音报站、轿厢扶手（轿厢正面和侧面应设高0.8~0.85m的扶手）、盲文按钮（轿厢侧面应设高0.9~1.1m带盲文的选层按钮）、轿厢正面高0.9m至顶部应采用镜面不锈钢</w:t>
            </w:r>
          </w:p>
        </w:tc>
      </w:tr>
      <w:tr w14:paraId="7CE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69775A1">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322" w:type="dxa"/>
            <w:vAlign w:val="center"/>
          </w:tcPr>
          <w:p w14:paraId="7EDC1A3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轿顶照明</w:t>
            </w:r>
          </w:p>
        </w:tc>
        <w:tc>
          <w:tcPr>
            <w:tcW w:w="5566" w:type="dxa"/>
            <w:gridSpan w:val="3"/>
            <w:vAlign w:val="center"/>
          </w:tcPr>
          <w:p w14:paraId="1DC85881">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采用LED照明，供电应符合中国标准（220V、50Hz），灯光照度满足规范要求，配置低噪声轿厢风扇及应急照明装置</w:t>
            </w:r>
          </w:p>
        </w:tc>
      </w:tr>
      <w:tr w14:paraId="70A0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2476A4F">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322" w:type="dxa"/>
            <w:vAlign w:val="center"/>
          </w:tcPr>
          <w:p w14:paraId="6F6A159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兼容性要求</w:t>
            </w:r>
          </w:p>
        </w:tc>
        <w:tc>
          <w:tcPr>
            <w:tcW w:w="5566" w:type="dxa"/>
            <w:gridSpan w:val="3"/>
            <w:vAlign w:val="center"/>
          </w:tcPr>
          <w:p w14:paraId="3C959DE7">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轿厢内预留视屏监控接口和线缆，与智能化安防系统对接</w:t>
            </w:r>
          </w:p>
        </w:tc>
      </w:tr>
      <w:tr w14:paraId="5C25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B2E64E8">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322" w:type="dxa"/>
            <w:vAlign w:val="center"/>
          </w:tcPr>
          <w:p w14:paraId="26E5D36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主操纵盘</w:t>
            </w:r>
          </w:p>
        </w:tc>
        <w:tc>
          <w:tcPr>
            <w:tcW w:w="5566" w:type="dxa"/>
            <w:gridSpan w:val="3"/>
            <w:vAlign w:val="center"/>
          </w:tcPr>
          <w:p w14:paraId="6DE42843">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一体式</w:t>
            </w:r>
          </w:p>
        </w:tc>
      </w:tr>
      <w:tr w14:paraId="1EFC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2C402B5">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322" w:type="dxa"/>
            <w:vAlign w:val="center"/>
          </w:tcPr>
          <w:p w14:paraId="1299194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按钮及显示</w:t>
            </w:r>
          </w:p>
        </w:tc>
        <w:tc>
          <w:tcPr>
            <w:tcW w:w="5566" w:type="dxa"/>
            <w:gridSpan w:val="3"/>
            <w:vAlign w:val="center"/>
          </w:tcPr>
          <w:p w14:paraId="0DB8FFFD">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微动发光盲文按钮，轿厢显示屏为不低于10英寸彩色多媒体显示，轿厢内有箭头指示电梯运行方向，楼层召唤采用LED高清数字显示</w:t>
            </w:r>
          </w:p>
        </w:tc>
      </w:tr>
      <w:tr w14:paraId="2750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37D274C3">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322" w:type="dxa"/>
            <w:vAlign w:val="center"/>
          </w:tcPr>
          <w:p w14:paraId="6A7F22A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轿厢地坎</w:t>
            </w:r>
          </w:p>
        </w:tc>
        <w:tc>
          <w:tcPr>
            <w:tcW w:w="5566" w:type="dxa"/>
            <w:gridSpan w:val="3"/>
            <w:vAlign w:val="center"/>
          </w:tcPr>
          <w:p w14:paraId="1B4FFE37">
            <w:pPr>
              <w:spacing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硬质铝合金</w:t>
            </w:r>
          </w:p>
        </w:tc>
      </w:tr>
      <w:tr w14:paraId="6D08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5"/>
            <w:vAlign w:val="center"/>
          </w:tcPr>
          <w:p w14:paraId="7923683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（三）功能配置</w:t>
            </w:r>
          </w:p>
        </w:tc>
      </w:tr>
      <w:tr w14:paraId="388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A5B38B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809" w:type="dxa"/>
            <w:gridSpan w:val="2"/>
            <w:vAlign w:val="center"/>
          </w:tcPr>
          <w:p w14:paraId="7EE8E8D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功能配置</w:t>
            </w:r>
          </w:p>
        </w:tc>
        <w:tc>
          <w:tcPr>
            <w:tcW w:w="851" w:type="dxa"/>
            <w:vAlign w:val="center"/>
          </w:tcPr>
          <w:p w14:paraId="6CC985A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228" w:type="dxa"/>
            <w:vAlign w:val="center"/>
          </w:tcPr>
          <w:p w14:paraId="2529C94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功能配置</w:t>
            </w:r>
          </w:p>
        </w:tc>
      </w:tr>
      <w:tr w14:paraId="073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36E8032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809" w:type="dxa"/>
            <w:gridSpan w:val="2"/>
            <w:vAlign w:val="center"/>
          </w:tcPr>
          <w:p w14:paraId="10F6D31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本层同向外呼再开门 </w:t>
            </w:r>
          </w:p>
        </w:tc>
        <w:tc>
          <w:tcPr>
            <w:tcW w:w="851" w:type="dxa"/>
            <w:vAlign w:val="center"/>
          </w:tcPr>
          <w:p w14:paraId="558FC5F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28" w:type="dxa"/>
            <w:vAlign w:val="center"/>
          </w:tcPr>
          <w:p w14:paraId="760E142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集选控制 </w:t>
            </w:r>
          </w:p>
        </w:tc>
      </w:tr>
      <w:tr w14:paraId="4D7E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250E57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809" w:type="dxa"/>
            <w:gridSpan w:val="2"/>
            <w:vAlign w:val="center"/>
          </w:tcPr>
          <w:p w14:paraId="0494BE3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满载直驶</w:t>
            </w:r>
          </w:p>
        </w:tc>
        <w:tc>
          <w:tcPr>
            <w:tcW w:w="851" w:type="dxa"/>
            <w:vAlign w:val="center"/>
          </w:tcPr>
          <w:p w14:paraId="1D82B94D">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228" w:type="dxa"/>
            <w:vAlign w:val="center"/>
          </w:tcPr>
          <w:p w14:paraId="0F311CA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防捣乱功能</w:t>
            </w:r>
          </w:p>
        </w:tc>
      </w:tr>
      <w:tr w14:paraId="114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E2FF97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809" w:type="dxa"/>
            <w:gridSpan w:val="2"/>
            <w:vAlign w:val="center"/>
          </w:tcPr>
          <w:p w14:paraId="726F6D6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门机速度及力矩可调</w:t>
            </w:r>
          </w:p>
        </w:tc>
        <w:tc>
          <w:tcPr>
            <w:tcW w:w="851" w:type="dxa"/>
            <w:vAlign w:val="center"/>
          </w:tcPr>
          <w:p w14:paraId="42CFA01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228" w:type="dxa"/>
            <w:vAlign w:val="center"/>
          </w:tcPr>
          <w:p w14:paraId="6159B1B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基站开门等待时间可调</w:t>
            </w:r>
          </w:p>
        </w:tc>
      </w:tr>
      <w:tr w14:paraId="74C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79D39A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809" w:type="dxa"/>
            <w:gridSpan w:val="2"/>
            <w:vAlign w:val="center"/>
          </w:tcPr>
          <w:p w14:paraId="21006C2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轿厢照明、风扇节能运行功能</w:t>
            </w:r>
          </w:p>
        </w:tc>
        <w:tc>
          <w:tcPr>
            <w:tcW w:w="851" w:type="dxa"/>
            <w:vAlign w:val="center"/>
          </w:tcPr>
          <w:p w14:paraId="1B41987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228" w:type="dxa"/>
            <w:vAlign w:val="center"/>
          </w:tcPr>
          <w:p w14:paraId="0AE25B5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再平层</w:t>
            </w:r>
          </w:p>
        </w:tc>
      </w:tr>
      <w:tr w14:paraId="6608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7A74C4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809" w:type="dxa"/>
            <w:gridSpan w:val="2"/>
            <w:vAlign w:val="center"/>
          </w:tcPr>
          <w:p w14:paraId="4FAEDE8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故障时就近平层</w:t>
            </w:r>
          </w:p>
        </w:tc>
        <w:tc>
          <w:tcPr>
            <w:tcW w:w="851" w:type="dxa"/>
            <w:vAlign w:val="center"/>
          </w:tcPr>
          <w:p w14:paraId="3271917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228" w:type="dxa"/>
            <w:vAlign w:val="center"/>
          </w:tcPr>
          <w:p w14:paraId="17B8266E">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启动补偿功能</w:t>
            </w:r>
          </w:p>
        </w:tc>
      </w:tr>
      <w:tr w14:paraId="1C91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0C2BC3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809" w:type="dxa"/>
            <w:gridSpan w:val="2"/>
            <w:vAlign w:val="center"/>
          </w:tcPr>
          <w:p w14:paraId="4C22628D">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报警和对讲功能</w:t>
            </w:r>
          </w:p>
        </w:tc>
        <w:tc>
          <w:tcPr>
            <w:tcW w:w="851" w:type="dxa"/>
            <w:vAlign w:val="center"/>
          </w:tcPr>
          <w:p w14:paraId="4C20450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228" w:type="dxa"/>
            <w:vAlign w:val="center"/>
          </w:tcPr>
          <w:p w14:paraId="40984B2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火灾应急返回</w:t>
            </w:r>
          </w:p>
        </w:tc>
      </w:tr>
      <w:tr w14:paraId="5E23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FB0888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809" w:type="dxa"/>
            <w:gridSpan w:val="2"/>
            <w:vAlign w:val="center"/>
          </w:tcPr>
          <w:p w14:paraId="3B4F9D4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超载保护</w:t>
            </w:r>
          </w:p>
        </w:tc>
        <w:tc>
          <w:tcPr>
            <w:tcW w:w="851" w:type="dxa"/>
            <w:vAlign w:val="center"/>
          </w:tcPr>
          <w:p w14:paraId="3B51E79E">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3228" w:type="dxa"/>
            <w:vAlign w:val="center"/>
          </w:tcPr>
          <w:p w14:paraId="4D2E3C2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轿内应急照明</w:t>
            </w:r>
          </w:p>
        </w:tc>
      </w:tr>
      <w:tr w14:paraId="363C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092C32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3809" w:type="dxa"/>
            <w:gridSpan w:val="2"/>
            <w:vAlign w:val="center"/>
          </w:tcPr>
          <w:p w14:paraId="48AB2A6A">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门受阻保护</w:t>
            </w:r>
          </w:p>
        </w:tc>
        <w:tc>
          <w:tcPr>
            <w:tcW w:w="851" w:type="dxa"/>
            <w:vAlign w:val="center"/>
          </w:tcPr>
          <w:p w14:paraId="3C12653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3228" w:type="dxa"/>
            <w:vAlign w:val="center"/>
          </w:tcPr>
          <w:p w14:paraId="3F51ABD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门锁故障重复关门</w:t>
            </w:r>
          </w:p>
        </w:tc>
      </w:tr>
      <w:tr w14:paraId="2DD7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2C67F1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3809" w:type="dxa"/>
            <w:gridSpan w:val="2"/>
            <w:vAlign w:val="center"/>
          </w:tcPr>
          <w:p w14:paraId="7E1C8BB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锁梯（钥匙开关） </w:t>
            </w:r>
          </w:p>
        </w:tc>
        <w:tc>
          <w:tcPr>
            <w:tcW w:w="851" w:type="dxa"/>
            <w:vAlign w:val="center"/>
          </w:tcPr>
          <w:p w14:paraId="169D2A3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3228" w:type="dxa"/>
            <w:vAlign w:val="center"/>
          </w:tcPr>
          <w:p w14:paraId="67BBF57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光幕保护</w:t>
            </w:r>
          </w:p>
        </w:tc>
      </w:tr>
      <w:tr w14:paraId="1A2E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AD9D1F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3809" w:type="dxa"/>
            <w:gridSpan w:val="2"/>
            <w:vAlign w:val="center"/>
          </w:tcPr>
          <w:p w14:paraId="3C85786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控制柜可锁主开关</w:t>
            </w:r>
          </w:p>
        </w:tc>
        <w:tc>
          <w:tcPr>
            <w:tcW w:w="851" w:type="dxa"/>
            <w:vAlign w:val="center"/>
          </w:tcPr>
          <w:p w14:paraId="6E91EE13">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3228" w:type="dxa"/>
            <w:vAlign w:val="center"/>
          </w:tcPr>
          <w:p w14:paraId="4994E92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缺相及错相保护</w:t>
            </w:r>
          </w:p>
        </w:tc>
      </w:tr>
      <w:tr w14:paraId="517E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C37356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809" w:type="dxa"/>
            <w:gridSpan w:val="2"/>
            <w:vAlign w:val="center"/>
          </w:tcPr>
          <w:p w14:paraId="579D6BF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轿顶检修</w:t>
            </w:r>
          </w:p>
        </w:tc>
        <w:tc>
          <w:tcPr>
            <w:tcW w:w="851" w:type="dxa"/>
            <w:vAlign w:val="center"/>
          </w:tcPr>
          <w:p w14:paraId="01A6FB2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228" w:type="dxa"/>
            <w:vAlign w:val="center"/>
          </w:tcPr>
          <w:p w14:paraId="073B55F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紧急电动运行</w:t>
            </w:r>
          </w:p>
        </w:tc>
      </w:tr>
      <w:tr w14:paraId="00BF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EAAB9E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809" w:type="dxa"/>
            <w:gridSpan w:val="2"/>
            <w:vAlign w:val="center"/>
          </w:tcPr>
          <w:p w14:paraId="3466A89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曳引机温度监控</w:t>
            </w:r>
          </w:p>
        </w:tc>
        <w:tc>
          <w:tcPr>
            <w:tcW w:w="851" w:type="dxa"/>
            <w:vAlign w:val="center"/>
          </w:tcPr>
          <w:p w14:paraId="0D14AFF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228" w:type="dxa"/>
            <w:vAlign w:val="center"/>
          </w:tcPr>
          <w:p w14:paraId="3526727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底坑检修</w:t>
            </w:r>
          </w:p>
        </w:tc>
      </w:tr>
      <w:tr w14:paraId="58C2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A5B1AD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809" w:type="dxa"/>
            <w:gridSpan w:val="2"/>
            <w:vAlign w:val="center"/>
          </w:tcPr>
          <w:p w14:paraId="0DBD169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火灾应急返回信号预留</w:t>
            </w:r>
          </w:p>
        </w:tc>
        <w:tc>
          <w:tcPr>
            <w:tcW w:w="851" w:type="dxa"/>
            <w:vAlign w:val="center"/>
          </w:tcPr>
          <w:p w14:paraId="467B2F7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228" w:type="dxa"/>
            <w:vAlign w:val="center"/>
          </w:tcPr>
          <w:p w14:paraId="0E42B4F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曳引机空转保护</w:t>
            </w:r>
          </w:p>
        </w:tc>
      </w:tr>
      <w:tr w14:paraId="1ECE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BADF26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809" w:type="dxa"/>
            <w:gridSpan w:val="2"/>
            <w:vAlign w:val="center"/>
          </w:tcPr>
          <w:p w14:paraId="6B23779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轿内防扒门</w:t>
            </w:r>
          </w:p>
        </w:tc>
        <w:tc>
          <w:tcPr>
            <w:tcW w:w="851" w:type="dxa"/>
            <w:vAlign w:val="center"/>
          </w:tcPr>
          <w:p w14:paraId="3C3E039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228" w:type="dxa"/>
            <w:vAlign w:val="center"/>
          </w:tcPr>
          <w:p w14:paraId="5A5C1557">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轿厢意外移动保护</w:t>
            </w:r>
          </w:p>
        </w:tc>
      </w:tr>
      <w:tr w14:paraId="14A0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710B05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3809" w:type="dxa"/>
            <w:gridSpan w:val="2"/>
            <w:vAlign w:val="center"/>
          </w:tcPr>
          <w:p w14:paraId="02B99E8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门锁安全装置的失效检测</w:t>
            </w:r>
          </w:p>
        </w:tc>
        <w:tc>
          <w:tcPr>
            <w:tcW w:w="851" w:type="dxa"/>
            <w:vAlign w:val="center"/>
          </w:tcPr>
          <w:p w14:paraId="1D055DF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228" w:type="dxa"/>
            <w:vAlign w:val="center"/>
          </w:tcPr>
          <w:p w14:paraId="485776A2">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制动力矩检测</w:t>
            </w:r>
          </w:p>
        </w:tc>
      </w:tr>
      <w:tr w14:paraId="7784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C98DEDD">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809" w:type="dxa"/>
            <w:gridSpan w:val="2"/>
            <w:vAlign w:val="center"/>
          </w:tcPr>
          <w:p w14:paraId="6607E0F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集选错误信号</w:t>
            </w:r>
          </w:p>
        </w:tc>
        <w:tc>
          <w:tcPr>
            <w:tcW w:w="851" w:type="dxa"/>
            <w:vAlign w:val="center"/>
          </w:tcPr>
          <w:p w14:paraId="6A77ED84">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228" w:type="dxa"/>
            <w:vAlign w:val="center"/>
          </w:tcPr>
          <w:p w14:paraId="24887138">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门锁旁路</w:t>
            </w:r>
          </w:p>
        </w:tc>
      </w:tr>
      <w:tr w14:paraId="1B6E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772278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3809" w:type="dxa"/>
            <w:gridSpan w:val="2"/>
            <w:vAlign w:val="center"/>
          </w:tcPr>
          <w:p w14:paraId="2CAE467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关门按钮</w:t>
            </w:r>
          </w:p>
        </w:tc>
        <w:tc>
          <w:tcPr>
            <w:tcW w:w="851" w:type="dxa"/>
            <w:vAlign w:val="center"/>
          </w:tcPr>
          <w:p w14:paraId="39CC4D2F">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3228" w:type="dxa"/>
            <w:vAlign w:val="center"/>
          </w:tcPr>
          <w:p w14:paraId="0EA2F2AE">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自动门</w:t>
            </w:r>
          </w:p>
        </w:tc>
      </w:tr>
      <w:tr w14:paraId="6AF3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9C55D7C">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3809" w:type="dxa"/>
            <w:gridSpan w:val="2"/>
            <w:vAlign w:val="center"/>
          </w:tcPr>
          <w:p w14:paraId="1A5ADA2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误指令消除（双击取消）</w:t>
            </w:r>
          </w:p>
        </w:tc>
        <w:tc>
          <w:tcPr>
            <w:tcW w:w="851" w:type="dxa"/>
            <w:vAlign w:val="center"/>
          </w:tcPr>
          <w:p w14:paraId="2F6D1F39">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3228" w:type="dxa"/>
            <w:vAlign w:val="center"/>
          </w:tcPr>
          <w:p w14:paraId="28D86A3A">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开门按钮</w:t>
            </w:r>
          </w:p>
        </w:tc>
      </w:tr>
      <w:tr w14:paraId="0B51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376888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3809" w:type="dxa"/>
            <w:gridSpan w:val="2"/>
            <w:vAlign w:val="center"/>
          </w:tcPr>
          <w:p w14:paraId="35BCB9EF">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紧急对讲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引入校控制中心</w:t>
            </w:r>
            <w:r>
              <w:rPr>
                <w:rFonts w:hint="eastAsia" w:asciiTheme="minorEastAsia" w:hAnsiTheme="minorEastAsia" w:eastAsiaTheme="minorEastAsia" w:cstheme="minorEastAsia"/>
                <w:sz w:val="21"/>
                <w:szCs w:val="21"/>
                <w:lang w:eastAsia="zh-CN"/>
              </w:rPr>
              <w:t>）</w:t>
            </w:r>
          </w:p>
        </w:tc>
        <w:tc>
          <w:tcPr>
            <w:tcW w:w="851" w:type="dxa"/>
            <w:vAlign w:val="center"/>
          </w:tcPr>
          <w:p w14:paraId="5AB43105">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3228" w:type="dxa"/>
            <w:vAlign w:val="center"/>
          </w:tcPr>
          <w:p w14:paraId="58F125B1">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运行计时计数</w:t>
            </w:r>
          </w:p>
        </w:tc>
      </w:tr>
      <w:tr w14:paraId="14A3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256ED93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3809" w:type="dxa"/>
            <w:gridSpan w:val="2"/>
            <w:vAlign w:val="center"/>
          </w:tcPr>
          <w:p w14:paraId="230A917B">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引入校控制中心</w:t>
            </w:r>
            <w:r>
              <w:rPr>
                <w:rFonts w:hint="eastAsia" w:asciiTheme="minorEastAsia" w:hAnsiTheme="minorEastAsia" w:eastAsiaTheme="minorEastAsia" w:cstheme="minorEastAsia"/>
                <w:sz w:val="21"/>
                <w:szCs w:val="21"/>
                <w:lang w:eastAsia="zh-CN"/>
              </w:rPr>
              <w:t>）</w:t>
            </w:r>
          </w:p>
        </w:tc>
        <w:tc>
          <w:tcPr>
            <w:tcW w:w="851" w:type="dxa"/>
            <w:vAlign w:val="center"/>
          </w:tcPr>
          <w:p w14:paraId="4B850620">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3228" w:type="dxa"/>
            <w:vAlign w:val="center"/>
          </w:tcPr>
          <w:p w14:paraId="7E593D56">
            <w:pPr>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语音安抚功能</w:t>
            </w:r>
          </w:p>
        </w:tc>
      </w:tr>
      <w:tr w14:paraId="42B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7A141BF">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3809" w:type="dxa"/>
            <w:gridSpan w:val="2"/>
            <w:vAlign w:val="center"/>
          </w:tcPr>
          <w:p w14:paraId="49F41954">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联控功能</w:t>
            </w:r>
          </w:p>
        </w:tc>
        <w:tc>
          <w:tcPr>
            <w:tcW w:w="851" w:type="dxa"/>
            <w:vAlign w:val="center"/>
          </w:tcPr>
          <w:p w14:paraId="0EF9542E">
            <w:pPr>
              <w:spacing w:line="240" w:lineRule="auto"/>
              <w:jc w:val="center"/>
              <w:rPr>
                <w:rFonts w:hint="eastAsia" w:asciiTheme="minorEastAsia" w:hAnsiTheme="minorEastAsia" w:eastAsiaTheme="minorEastAsia" w:cstheme="minorEastAsia"/>
                <w:sz w:val="21"/>
                <w:szCs w:val="21"/>
              </w:rPr>
            </w:pPr>
          </w:p>
        </w:tc>
        <w:tc>
          <w:tcPr>
            <w:tcW w:w="3228" w:type="dxa"/>
            <w:vAlign w:val="center"/>
          </w:tcPr>
          <w:p w14:paraId="0BCF20E8">
            <w:pPr>
              <w:spacing w:line="240" w:lineRule="auto"/>
              <w:jc w:val="center"/>
              <w:rPr>
                <w:rFonts w:hint="eastAsia" w:asciiTheme="minorEastAsia" w:hAnsiTheme="minorEastAsia" w:eastAsiaTheme="minorEastAsia" w:cstheme="minorEastAsia"/>
                <w:sz w:val="21"/>
                <w:szCs w:val="21"/>
              </w:rPr>
            </w:pPr>
          </w:p>
        </w:tc>
      </w:tr>
    </w:tbl>
    <w:p w14:paraId="5B5D6DD4">
      <w:pPr>
        <w:pStyle w:val="37"/>
        <w:numPr>
          <w:ilvl w:val="0"/>
          <w:numId w:val="0"/>
        </w:numPr>
        <w:spacing w:line="360" w:lineRule="auto"/>
        <w:ind w:leftChars="0"/>
        <w:jc w:val="left"/>
        <w:rPr>
          <w:rFonts w:hint="eastAsia" w:asciiTheme="minorEastAsia" w:hAnsiTheme="minorEastAsia" w:eastAsiaTheme="minorEastAsia" w:cstheme="minorEastAsia"/>
          <w:b/>
          <w:sz w:val="24"/>
          <w:szCs w:val="24"/>
        </w:rPr>
      </w:pPr>
    </w:p>
    <w:p w14:paraId="543DBADD">
      <w:pPr>
        <w:pStyle w:val="37"/>
        <w:numPr>
          <w:ilvl w:val="0"/>
          <w:numId w:val="0"/>
        </w:numPr>
        <w:spacing w:line="360" w:lineRule="auto"/>
        <w:ind w:left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具体要求</w:t>
      </w:r>
    </w:p>
    <w:p w14:paraId="09FDED62">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1、本项目质保期为自电梯安装完毕取得特种设备检测院出具的监督检验报告之日起24个月。质保期内，中标人须提供不超过15天/次的日常维护保养服务以及24小时×365天全天候的故障</w:t>
      </w:r>
      <w:r>
        <w:rPr>
          <w:rFonts w:hint="eastAsia" w:asciiTheme="minorEastAsia" w:hAnsiTheme="minorEastAsia" w:eastAsiaTheme="minorEastAsia" w:cstheme="minorEastAsia"/>
          <w:sz w:val="24"/>
          <w:szCs w:val="24"/>
          <w:lang w:val="en-US" w:eastAsia="zh-CN"/>
        </w:rPr>
        <w:t>维</w:t>
      </w:r>
      <w:r>
        <w:rPr>
          <w:rFonts w:hint="eastAsia" w:asciiTheme="minorEastAsia" w:hAnsiTheme="minorEastAsia" w:eastAsiaTheme="minorEastAsia" w:cstheme="minorEastAsia"/>
          <w:sz w:val="24"/>
          <w:szCs w:val="24"/>
        </w:rPr>
        <w:t>修和应急救援服务，中标人须在接到召修电话后50分钟内到达现场处理故障，发生困人时须在接到召修电话后30分钟内到达现场开展救援。常规故障处理的时间不得超过4小时，需要</w:t>
      </w:r>
      <w:r>
        <w:rPr>
          <w:rFonts w:hint="eastAsia" w:asciiTheme="minorEastAsia" w:hAnsiTheme="minorEastAsia" w:eastAsiaTheme="minorEastAsia" w:cstheme="minorEastAsia"/>
          <w:sz w:val="24"/>
          <w:szCs w:val="24"/>
          <w:lang w:val="en-US" w:eastAsia="zh-CN"/>
        </w:rPr>
        <w:t>更</w:t>
      </w:r>
      <w:r>
        <w:rPr>
          <w:rFonts w:hint="eastAsia" w:asciiTheme="minorEastAsia" w:hAnsiTheme="minorEastAsia" w:eastAsiaTheme="minorEastAsia" w:cstheme="minorEastAsia"/>
          <w:sz w:val="24"/>
          <w:szCs w:val="24"/>
        </w:rPr>
        <w:t>换大型零部件的维修时间不得超过48小时。</w:t>
      </w:r>
    </w:p>
    <w:p w14:paraId="3D79CBB3">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应就本项目电梯的设计、制造、包装、运输、保险、税金、装卸、仓储、现场二次搬运、安装、调试、验收、成品保护、取证（相关主管部门颁发的电梯验收合格证书等）、交付使用、质保期内免费保养维修、培训、售前售后伴随服务等全部内容，还包括深化设计、安全防范等全部事项进行充分考虑并合理报价。投标人的报价应是招标文件中所描述的产品功能的全部价格体现，费用由投标人自行考虑报价。</w:t>
      </w:r>
    </w:p>
    <w:p w14:paraId="2D2B12F7">
      <w:pPr>
        <w:pStyle w:val="37"/>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报价一次包定，若中标人的报价中出现的漏项、漏算、少算等不论何种原因，均视为投标人报价的技术策略，故在办理工程决算时，一律不予调整或追加；由于招标至安装需要时间较长，招标人不承担材料价格变化造成的单价变化责任。</w:t>
      </w:r>
    </w:p>
    <w:p w14:paraId="4B50A48D">
      <w:pPr>
        <w:widowControl/>
        <w:jc w:val="left"/>
        <w:rPr>
          <w:rFonts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br w:type="page"/>
      </w:r>
    </w:p>
    <w:p w14:paraId="65DD7BC1">
      <w:pPr>
        <w:spacing w:line="360" w:lineRule="auto"/>
        <w:jc w:val="center"/>
        <w:rPr>
          <w:rFonts w:hint="eastAsia" w:ascii="宋体" w:hAnsi="宋体" w:eastAsia="宋体" w:cs="宋体"/>
          <w:b/>
          <w:sz w:val="32"/>
        </w:rPr>
      </w:pPr>
      <w:r>
        <w:rPr>
          <w:rFonts w:hint="eastAsia" w:ascii="宋体" w:hAnsi="宋体" w:eastAsia="宋体" w:cs="宋体"/>
          <w:b/>
          <w:sz w:val="32"/>
        </w:rPr>
        <w:t xml:space="preserve">第四章 </w:t>
      </w:r>
      <w:r>
        <w:rPr>
          <w:rFonts w:ascii="宋体" w:hAnsi="宋体" w:eastAsia="宋体" w:cs="宋体"/>
          <w:b/>
          <w:sz w:val="32"/>
        </w:rPr>
        <w:t xml:space="preserve"> </w:t>
      </w:r>
      <w:r>
        <w:rPr>
          <w:rFonts w:hint="eastAsia" w:ascii="宋体" w:hAnsi="宋体" w:eastAsia="宋体" w:cs="宋体"/>
          <w:b/>
          <w:sz w:val="32"/>
        </w:rPr>
        <w:t>投标报价汇总表格式</w:t>
      </w:r>
    </w:p>
    <w:p w14:paraId="184FBD3F">
      <w:pPr>
        <w:spacing w:line="360" w:lineRule="auto"/>
        <w:jc w:val="center"/>
        <w:rPr>
          <w:rFonts w:ascii="宋体" w:hAnsi="宋体" w:eastAsia="宋体" w:cs="宋体"/>
          <w:b/>
          <w:sz w:val="32"/>
        </w:rPr>
      </w:pPr>
      <w:r>
        <w:rPr>
          <w:rFonts w:ascii="宋体" w:hAnsi="宋体" w:eastAsia="宋体" w:cs="宋体"/>
          <w:b/>
          <w:sz w:val="32"/>
        </w:rPr>
        <w:t>投标报价汇总表</w:t>
      </w:r>
    </w:p>
    <w:tbl>
      <w:tblPr>
        <w:tblStyle w:val="20"/>
        <w:tblW w:w="8492" w:type="dxa"/>
        <w:jc w:val="center"/>
        <w:tblLayout w:type="fixed"/>
        <w:tblCellMar>
          <w:top w:w="0" w:type="dxa"/>
          <w:left w:w="108" w:type="dxa"/>
          <w:bottom w:w="0" w:type="dxa"/>
          <w:right w:w="108" w:type="dxa"/>
        </w:tblCellMar>
      </w:tblPr>
      <w:tblGrid>
        <w:gridCol w:w="1652"/>
        <w:gridCol w:w="6840"/>
      </w:tblGrid>
      <w:tr w14:paraId="7677DD41">
        <w:tblPrEx>
          <w:tblCellMar>
            <w:top w:w="0" w:type="dxa"/>
            <w:left w:w="108" w:type="dxa"/>
            <w:bottom w:w="0" w:type="dxa"/>
            <w:right w:w="108" w:type="dxa"/>
          </w:tblCellMar>
        </w:tblPrEx>
        <w:trPr>
          <w:trHeight w:val="421"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67D5BA32">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项目名称</w:t>
            </w:r>
          </w:p>
        </w:tc>
        <w:tc>
          <w:tcPr>
            <w:tcW w:w="6840" w:type="dxa"/>
            <w:tcBorders>
              <w:top w:val="single" w:color="000000" w:sz="4" w:space="0"/>
              <w:left w:val="single" w:color="000000" w:sz="4" w:space="0"/>
              <w:bottom w:val="single" w:color="000000" w:sz="4" w:space="0"/>
              <w:right w:val="single" w:color="000000" w:sz="4" w:space="0"/>
            </w:tcBorders>
            <w:vAlign w:val="center"/>
          </w:tcPr>
          <w:p w14:paraId="77D6ADE0">
            <w:pPr>
              <w:pStyle w:val="37"/>
              <w:spacing w:line="360" w:lineRule="auto"/>
              <w:ind w:firstLine="211" w:firstLineChars="100"/>
              <w:jc w:val="left"/>
              <w:rPr>
                <w:rFonts w:ascii="宋体" w:hAnsi="宋体" w:eastAsia="宋体" w:cs="宋体"/>
                <w:b/>
                <w:bCs/>
                <w:kern w:val="1"/>
                <w:sz w:val="21"/>
                <w:szCs w:val="21"/>
              </w:rPr>
            </w:pPr>
            <w:r>
              <w:rPr>
                <w:rFonts w:hint="eastAsia" w:asciiTheme="minorEastAsia" w:hAnsiTheme="minorEastAsia" w:eastAsiaTheme="minorEastAsia" w:cstheme="minorEastAsia"/>
                <w:b/>
                <w:bCs/>
                <w:sz w:val="21"/>
                <w:szCs w:val="21"/>
              </w:rPr>
              <w:t>安徽三联学院实训基地</w:t>
            </w:r>
            <w:r>
              <w:rPr>
                <w:rFonts w:hint="eastAsia" w:asciiTheme="minorEastAsia" w:hAnsiTheme="minorEastAsia" w:eastAsiaTheme="minorEastAsia" w:cstheme="minorEastAsia"/>
                <w:b/>
                <w:bCs/>
                <w:sz w:val="21"/>
                <w:szCs w:val="21"/>
                <w:lang w:val="en-US" w:eastAsia="zh-CN"/>
              </w:rPr>
              <w:t>项目--</w:t>
            </w:r>
            <w:r>
              <w:rPr>
                <w:rFonts w:hint="eastAsia" w:asciiTheme="minorEastAsia" w:hAnsiTheme="minorEastAsia" w:eastAsiaTheme="minorEastAsia" w:cstheme="minorEastAsia"/>
                <w:b/>
                <w:bCs/>
                <w:sz w:val="21"/>
                <w:szCs w:val="21"/>
              </w:rPr>
              <w:t>国家工程中心电梯设备采购及安装</w:t>
            </w:r>
          </w:p>
        </w:tc>
      </w:tr>
      <w:tr w14:paraId="7ABC4E46">
        <w:tblPrEx>
          <w:tblCellMar>
            <w:top w:w="0" w:type="dxa"/>
            <w:left w:w="108" w:type="dxa"/>
            <w:bottom w:w="0" w:type="dxa"/>
            <w:right w:w="108" w:type="dxa"/>
          </w:tblCellMar>
        </w:tblPrEx>
        <w:trPr>
          <w:cantSplit/>
          <w:trHeight w:val="599"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6E05B1A3">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投标人名称</w:t>
            </w:r>
          </w:p>
        </w:tc>
        <w:tc>
          <w:tcPr>
            <w:tcW w:w="6840" w:type="dxa"/>
            <w:tcBorders>
              <w:top w:val="single" w:color="000000" w:sz="4" w:space="0"/>
              <w:left w:val="single" w:color="000000" w:sz="4" w:space="0"/>
              <w:bottom w:val="single" w:color="000000" w:sz="4" w:space="0"/>
              <w:right w:val="single" w:color="000000" w:sz="4" w:space="0"/>
            </w:tcBorders>
            <w:vAlign w:val="center"/>
          </w:tcPr>
          <w:p w14:paraId="40364E21">
            <w:pPr>
              <w:spacing w:line="520" w:lineRule="exact"/>
              <w:jc w:val="center"/>
              <w:rPr>
                <w:rFonts w:ascii="宋体" w:hAnsi="宋体" w:eastAsia="宋体" w:cs="宋体"/>
                <w:b/>
                <w:bCs/>
                <w:kern w:val="1"/>
                <w:sz w:val="21"/>
                <w:szCs w:val="21"/>
              </w:rPr>
            </w:pPr>
          </w:p>
        </w:tc>
      </w:tr>
      <w:tr w14:paraId="442EB68F">
        <w:tblPrEx>
          <w:tblCellMar>
            <w:top w:w="0" w:type="dxa"/>
            <w:left w:w="108" w:type="dxa"/>
            <w:bottom w:w="0" w:type="dxa"/>
            <w:right w:w="108" w:type="dxa"/>
          </w:tblCellMar>
        </w:tblPrEx>
        <w:trPr>
          <w:cantSplit/>
          <w:trHeight w:val="632"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3B343284">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投标报价</w:t>
            </w:r>
          </w:p>
        </w:tc>
        <w:tc>
          <w:tcPr>
            <w:tcW w:w="6840" w:type="dxa"/>
            <w:tcBorders>
              <w:top w:val="single" w:color="000000" w:sz="4" w:space="0"/>
              <w:left w:val="single" w:color="000000" w:sz="4" w:space="0"/>
              <w:bottom w:val="single" w:color="000000" w:sz="4" w:space="0"/>
              <w:right w:val="single" w:color="000000" w:sz="4" w:space="0"/>
            </w:tcBorders>
            <w:vAlign w:val="center"/>
          </w:tcPr>
          <w:p w14:paraId="600089C6">
            <w:pPr>
              <w:spacing w:line="520" w:lineRule="exact"/>
              <w:rPr>
                <w:rFonts w:ascii="宋体" w:hAnsi="宋体" w:eastAsia="宋体" w:cs="宋体"/>
                <w:b/>
                <w:bCs/>
                <w:kern w:val="1"/>
                <w:sz w:val="21"/>
                <w:szCs w:val="21"/>
              </w:rPr>
            </w:pPr>
            <w:r>
              <w:rPr>
                <w:rFonts w:hint="eastAsia" w:ascii="宋体" w:hAnsi="宋体" w:eastAsia="宋体" w:cs="宋体"/>
                <w:b/>
                <w:bCs/>
                <w:kern w:val="1"/>
                <w:sz w:val="21"/>
                <w:szCs w:val="21"/>
              </w:rPr>
              <w:t>小写：</w:t>
            </w:r>
            <w:r>
              <w:rPr>
                <w:rFonts w:hint="eastAsia" w:ascii="宋体" w:hAnsi="宋体" w:eastAsia="宋体" w:cs="宋体"/>
                <w:b/>
                <w:bCs/>
                <w:kern w:val="1"/>
                <w:sz w:val="21"/>
                <w:szCs w:val="21"/>
                <w:u w:val="single"/>
              </w:rPr>
              <w:t xml:space="preserve">             </w:t>
            </w:r>
            <w:r>
              <w:rPr>
                <w:rFonts w:hint="eastAsia" w:ascii="宋体" w:hAnsi="宋体" w:eastAsia="宋体" w:cs="宋体"/>
                <w:b/>
                <w:bCs/>
                <w:kern w:val="1"/>
                <w:sz w:val="21"/>
                <w:szCs w:val="21"/>
              </w:rPr>
              <w:t xml:space="preserve">   大写：</w:t>
            </w:r>
            <w:r>
              <w:rPr>
                <w:rFonts w:hint="eastAsia" w:ascii="宋体" w:hAnsi="宋体" w:eastAsia="宋体" w:cs="宋体"/>
                <w:b/>
                <w:bCs/>
                <w:kern w:val="1"/>
                <w:sz w:val="21"/>
                <w:szCs w:val="21"/>
                <w:u w:val="single"/>
              </w:rPr>
              <w:t xml:space="preserve">               </w:t>
            </w:r>
            <w:r>
              <w:rPr>
                <w:rFonts w:hint="eastAsia" w:ascii="宋体" w:hAnsi="宋体" w:eastAsia="宋体" w:cs="宋体"/>
                <w:b/>
                <w:bCs/>
                <w:kern w:val="1"/>
                <w:sz w:val="21"/>
                <w:szCs w:val="21"/>
              </w:rPr>
              <w:t>（附明细清单）</w:t>
            </w:r>
          </w:p>
        </w:tc>
      </w:tr>
      <w:tr w14:paraId="1A80E8C2">
        <w:tblPrEx>
          <w:tblCellMar>
            <w:top w:w="0" w:type="dxa"/>
            <w:left w:w="108" w:type="dxa"/>
            <w:bottom w:w="0" w:type="dxa"/>
            <w:right w:w="108" w:type="dxa"/>
          </w:tblCellMar>
        </w:tblPrEx>
        <w:trPr>
          <w:cantSplit/>
          <w:trHeight w:val="599"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3C311DDE">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工程质量标准</w:t>
            </w:r>
          </w:p>
        </w:tc>
        <w:tc>
          <w:tcPr>
            <w:tcW w:w="6840" w:type="dxa"/>
            <w:tcBorders>
              <w:top w:val="single" w:color="000000" w:sz="4" w:space="0"/>
              <w:left w:val="single" w:color="000000" w:sz="4" w:space="0"/>
              <w:bottom w:val="single" w:color="000000" w:sz="4" w:space="0"/>
              <w:right w:val="single" w:color="000000" w:sz="4" w:space="0"/>
            </w:tcBorders>
            <w:vAlign w:val="center"/>
          </w:tcPr>
          <w:p w14:paraId="1A05EEFA">
            <w:pPr>
              <w:spacing w:line="520" w:lineRule="exact"/>
              <w:jc w:val="center"/>
              <w:rPr>
                <w:rFonts w:ascii="宋体" w:hAnsi="宋体" w:eastAsia="宋体" w:cs="宋体"/>
                <w:b/>
                <w:bCs/>
                <w:kern w:val="1"/>
                <w:sz w:val="21"/>
                <w:szCs w:val="21"/>
              </w:rPr>
            </w:pPr>
            <w:r>
              <w:rPr>
                <w:rFonts w:hint="eastAsia" w:ascii="宋体" w:hAnsi="宋体" w:eastAsia="宋体" w:cs="宋体"/>
                <w:b/>
                <w:bCs/>
                <w:kern w:val="1"/>
                <w:sz w:val="21"/>
                <w:szCs w:val="21"/>
              </w:rPr>
              <w:t>合格</w:t>
            </w:r>
          </w:p>
        </w:tc>
      </w:tr>
      <w:tr w14:paraId="6F369C33">
        <w:tblPrEx>
          <w:tblCellMar>
            <w:top w:w="0" w:type="dxa"/>
            <w:left w:w="108" w:type="dxa"/>
            <w:bottom w:w="0" w:type="dxa"/>
            <w:right w:w="108" w:type="dxa"/>
          </w:tblCellMar>
        </w:tblPrEx>
        <w:trPr>
          <w:cantSplit/>
          <w:trHeight w:val="599"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4F4B729B">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工  期</w:t>
            </w:r>
          </w:p>
        </w:tc>
        <w:tc>
          <w:tcPr>
            <w:tcW w:w="6840" w:type="dxa"/>
            <w:tcBorders>
              <w:top w:val="single" w:color="000000" w:sz="4" w:space="0"/>
              <w:left w:val="single" w:color="000000" w:sz="4" w:space="0"/>
              <w:bottom w:val="single" w:color="000000" w:sz="4" w:space="0"/>
              <w:right w:val="single" w:color="000000" w:sz="4" w:space="0"/>
            </w:tcBorders>
            <w:vAlign w:val="center"/>
          </w:tcPr>
          <w:p w14:paraId="4AC7831E">
            <w:pPr>
              <w:spacing w:line="520" w:lineRule="exact"/>
              <w:jc w:val="center"/>
              <w:rPr>
                <w:rFonts w:ascii="宋体" w:hAnsi="宋体" w:eastAsia="宋体" w:cs="宋体"/>
                <w:b/>
                <w:bCs/>
                <w:kern w:val="1"/>
                <w:sz w:val="21"/>
                <w:szCs w:val="21"/>
              </w:rPr>
            </w:pPr>
            <w:r>
              <w:rPr>
                <w:rFonts w:hint="eastAsia" w:ascii="宋体" w:hAnsi="宋体" w:eastAsia="宋体" w:cs="宋体"/>
                <w:b/>
                <w:bCs/>
                <w:kern w:val="1"/>
                <w:sz w:val="21"/>
                <w:szCs w:val="21"/>
                <w:u w:val="single"/>
              </w:rPr>
              <w:t xml:space="preserve">    </w:t>
            </w:r>
            <w:r>
              <w:rPr>
                <w:rFonts w:hint="eastAsia" w:ascii="宋体" w:hAnsi="宋体" w:eastAsia="宋体" w:cs="宋体"/>
                <w:b/>
                <w:bCs/>
                <w:kern w:val="1"/>
                <w:sz w:val="21"/>
                <w:szCs w:val="21"/>
              </w:rPr>
              <w:t>日历日</w:t>
            </w:r>
          </w:p>
        </w:tc>
      </w:tr>
      <w:tr w14:paraId="750FD582">
        <w:tblPrEx>
          <w:tblCellMar>
            <w:top w:w="0" w:type="dxa"/>
            <w:left w:w="108" w:type="dxa"/>
            <w:bottom w:w="0" w:type="dxa"/>
            <w:right w:w="108" w:type="dxa"/>
          </w:tblCellMar>
        </w:tblPrEx>
        <w:trPr>
          <w:trHeight w:val="680"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7AFBEF08">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优惠条件</w:t>
            </w:r>
          </w:p>
        </w:tc>
        <w:tc>
          <w:tcPr>
            <w:tcW w:w="6840" w:type="dxa"/>
            <w:tcBorders>
              <w:top w:val="single" w:color="000000" w:sz="4" w:space="0"/>
              <w:left w:val="single" w:color="000000" w:sz="4" w:space="0"/>
              <w:bottom w:val="single" w:color="000000" w:sz="4" w:space="0"/>
              <w:right w:val="single" w:color="000000" w:sz="4" w:space="0"/>
            </w:tcBorders>
            <w:vAlign w:val="center"/>
          </w:tcPr>
          <w:p w14:paraId="560F03A9">
            <w:pPr>
              <w:spacing w:line="520" w:lineRule="exact"/>
              <w:jc w:val="center"/>
              <w:rPr>
                <w:rFonts w:ascii="宋体" w:hAnsi="宋体" w:eastAsia="宋体" w:cs="宋体"/>
                <w:b/>
                <w:bCs/>
                <w:kern w:val="1"/>
                <w:sz w:val="21"/>
                <w:szCs w:val="21"/>
              </w:rPr>
            </w:pPr>
          </w:p>
        </w:tc>
      </w:tr>
      <w:tr w14:paraId="0AA6F41C">
        <w:tblPrEx>
          <w:tblCellMar>
            <w:top w:w="0" w:type="dxa"/>
            <w:left w:w="108" w:type="dxa"/>
            <w:bottom w:w="0" w:type="dxa"/>
            <w:right w:w="108" w:type="dxa"/>
          </w:tblCellMar>
        </w:tblPrEx>
        <w:trPr>
          <w:trHeight w:val="1565"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14:paraId="5039A4B3">
            <w:pPr>
              <w:spacing w:line="520" w:lineRule="exact"/>
              <w:jc w:val="center"/>
              <w:rPr>
                <w:rFonts w:ascii="宋体" w:hAnsi="宋体" w:eastAsia="宋体" w:cs="宋体"/>
                <w:b/>
                <w:bCs/>
                <w:kern w:val="1"/>
                <w:sz w:val="24"/>
                <w:szCs w:val="24"/>
              </w:rPr>
            </w:pPr>
            <w:r>
              <w:rPr>
                <w:rFonts w:hint="eastAsia" w:ascii="宋体" w:hAnsi="宋体" w:eastAsia="宋体" w:cs="宋体"/>
                <w:b/>
                <w:bCs/>
                <w:kern w:val="1"/>
                <w:sz w:val="24"/>
                <w:szCs w:val="24"/>
              </w:rPr>
              <w:t>备  注</w:t>
            </w:r>
          </w:p>
        </w:tc>
        <w:tc>
          <w:tcPr>
            <w:tcW w:w="6840" w:type="dxa"/>
            <w:tcBorders>
              <w:top w:val="single" w:color="000000" w:sz="4" w:space="0"/>
              <w:left w:val="single" w:color="000000" w:sz="4" w:space="0"/>
              <w:bottom w:val="single" w:color="000000" w:sz="4" w:space="0"/>
              <w:right w:val="single" w:color="000000" w:sz="4" w:space="0"/>
            </w:tcBorders>
            <w:vAlign w:val="center"/>
          </w:tcPr>
          <w:p w14:paraId="44785138">
            <w:pPr>
              <w:spacing w:line="520" w:lineRule="exact"/>
              <w:jc w:val="center"/>
              <w:rPr>
                <w:rFonts w:hint="default" w:ascii="宋体" w:hAnsi="宋体" w:eastAsia="宋体" w:cs="宋体"/>
                <w:b/>
                <w:bCs/>
                <w:kern w:val="1"/>
                <w:sz w:val="21"/>
                <w:szCs w:val="21"/>
                <w:lang w:val="en-US" w:eastAsia="zh-CN"/>
              </w:rPr>
            </w:pPr>
          </w:p>
        </w:tc>
      </w:tr>
    </w:tbl>
    <w:p w14:paraId="19A11E1D">
      <w:pPr>
        <w:spacing w:line="360" w:lineRule="exact"/>
        <w:rPr>
          <w:rFonts w:ascii="宋体" w:hAnsi="宋体" w:eastAsia="宋体" w:cs="宋体"/>
          <w:sz w:val="24"/>
          <w:szCs w:val="24"/>
        </w:rPr>
      </w:pPr>
    </w:p>
    <w:p w14:paraId="71B35764">
      <w:pPr>
        <w:spacing w:line="360" w:lineRule="exact"/>
        <w:ind w:firstLine="2400" w:firstLineChars="1000"/>
        <w:rPr>
          <w:rFonts w:ascii="宋体" w:hAnsi="宋体" w:eastAsia="宋体" w:cs="宋体"/>
          <w:sz w:val="24"/>
          <w:szCs w:val="24"/>
        </w:rPr>
      </w:pPr>
    </w:p>
    <w:p w14:paraId="1741308C">
      <w:pPr>
        <w:spacing w:line="800" w:lineRule="exact"/>
        <w:ind w:firstLine="238"/>
        <w:rPr>
          <w:rFonts w:ascii="宋体" w:hAnsi="宋体" w:eastAsia="宋体" w:cs="宋体"/>
          <w:kern w:val="1"/>
          <w:sz w:val="24"/>
          <w:szCs w:val="24"/>
        </w:rPr>
      </w:pPr>
      <w:r>
        <w:rPr>
          <w:rFonts w:hint="eastAsia" w:ascii="宋体" w:hAnsi="宋体" w:eastAsia="宋体" w:cs="宋体"/>
          <w:kern w:val="1"/>
          <w:sz w:val="24"/>
          <w:szCs w:val="24"/>
        </w:rPr>
        <w:t>地  址：</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 xml:space="preserve">    邮编 ：</w:t>
      </w:r>
      <w:r>
        <w:rPr>
          <w:rFonts w:hint="eastAsia" w:ascii="宋体" w:hAnsi="宋体" w:eastAsia="宋体" w:cs="宋体"/>
          <w:kern w:val="1"/>
          <w:sz w:val="24"/>
          <w:szCs w:val="24"/>
          <w:u w:val="single"/>
        </w:rPr>
        <w:t xml:space="preserve">                        </w:t>
      </w:r>
    </w:p>
    <w:p w14:paraId="24AA8A49">
      <w:pPr>
        <w:spacing w:line="800" w:lineRule="exact"/>
        <w:ind w:firstLine="238"/>
        <w:rPr>
          <w:rFonts w:ascii="宋体" w:hAnsi="宋体" w:eastAsia="宋体" w:cs="宋体"/>
          <w:kern w:val="1"/>
          <w:sz w:val="24"/>
          <w:szCs w:val="24"/>
        </w:rPr>
      </w:pPr>
      <w:r>
        <w:rPr>
          <w:rFonts w:hint="eastAsia" w:ascii="宋体" w:hAnsi="宋体" w:eastAsia="宋体" w:cs="宋体"/>
          <w:kern w:val="1"/>
          <w:sz w:val="24"/>
          <w:szCs w:val="24"/>
        </w:rPr>
        <w:t>电  话：</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 xml:space="preserve">    传真： </w:t>
      </w:r>
      <w:r>
        <w:rPr>
          <w:rFonts w:hint="eastAsia" w:ascii="宋体" w:hAnsi="宋体" w:eastAsia="宋体" w:cs="宋体"/>
          <w:kern w:val="1"/>
          <w:sz w:val="24"/>
          <w:szCs w:val="24"/>
          <w:u w:val="single"/>
        </w:rPr>
        <w:t xml:space="preserve">                        </w:t>
      </w:r>
    </w:p>
    <w:p w14:paraId="603F6F57">
      <w:pPr>
        <w:spacing w:line="800" w:lineRule="exact"/>
        <w:ind w:firstLine="238"/>
        <w:rPr>
          <w:rFonts w:ascii="宋体" w:hAnsi="宋体" w:eastAsia="宋体" w:cs="宋体"/>
          <w:kern w:val="1"/>
          <w:sz w:val="24"/>
          <w:szCs w:val="24"/>
        </w:rPr>
      </w:pPr>
      <w:r>
        <w:rPr>
          <w:rFonts w:hint="eastAsia" w:ascii="宋体" w:hAnsi="宋体" w:eastAsia="宋体" w:cs="宋体"/>
          <w:kern w:val="1"/>
          <w:sz w:val="24"/>
          <w:szCs w:val="24"/>
        </w:rPr>
        <w:t>投标人：</w:t>
      </w:r>
      <w:r>
        <w:rPr>
          <w:rFonts w:hint="eastAsia" w:ascii="宋体" w:hAnsi="宋体" w:eastAsia="宋体" w:cs="宋体"/>
          <w:kern w:val="1"/>
          <w:sz w:val="24"/>
          <w:szCs w:val="24"/>
          <w:u w:val="single"/>
        </w:rPr>
        <w:t xml:space="preserve">               (单位全称、盖章)                                </w:t>
      </w:r>
    </w:p>
    <w:p w14:paraId="16D48808">
      <w:pPr>
        <w:spacing w:line="800" w:lineRule="exact"/>
        <w:ind w:firstLine="238"/>
        <w:rPr>
          <w:rFonts w:ascii="宋体" w:hAnsi="宋体" w:eastAsia="宋体" w:cs="宋体"/>
          <w:kern w:val="1"/>
          <w:sz w:val="24"/>
          <w:szCs w:val="24"/>
        </w:rPr>
      </w:pPr>
      <w:r>
        <w:rPr>
          <w:rFonts w:hint="eastAsia" w:ascii="宋体" w:hAnsi="宋体" w:eastAsia="宋体" w:cs="宋体"/>
          <w:kern w:val="1"/>
          <w:sz w:val="24"/>
          <w:szCs w:val="24"/>
        </w:rPr>
        <w:t>投标人代表：</w:t>
      </w:r>
      <w:r>
        <w:rPr>
          <w:rFonts w:hint="eastAsia" w:ascii="宋体" w:hAnsi="宋体" w:eastAsia="宋体" w:cs="宋体"/>
          <w:kern w:val="1"/>
          <w:sz w:val="24"/>
          <w:szCs w:val="24"/>
          <w:u w:val="single"/>
        </w:rPr>
        <w:t xml:space="preserve">           (代表人盖章、签字)                              </w:t>
      </w:r>
      <w:r>
        <w:rPr>
          <w:rFonts w:hint="eastAsia" w:ascii="宋体" w:hAnsi="宋体" w:eastAsia="宋体" w:cs="宋体"/>
          <w:kern w:val="1"/>
          <w:sz w:val="24"/>
          <w:szCs w:val="24"/>
        </w:rPr>
        <w:t xml:space="preserve">   </w:t>
      </w:r>
    </w:p>
    <w:p w14:paraId="76144753">
      <w:pPr>
        <w:spacing w:line="800" w:lineRule="exact"/>
        <w:ind w:firstLine="238"/>
        <w:rPr>
          <w:rFonts w:ascii="宋体" w:hAnsi="宋体" w:eastAsia="宋体" w:cs="宋体"/>
          <w:kern w:val="1"/>
          <w:sz w:val="24"/>
          <w:szCs w:val="24"/>
        </w:rPr>
      </w:pPr>
      <w:r>
        <w:rPr>
          <w:rFonts w:hint="eastAsia" w:ascii="宋体" w:hAnsi="宋体" w:eastAsia="宋体" w:cs="宋体"/>
          <w:kern w:val="1"/>
          <w:sz w:val="24"/>
          <w:szCs w:val="24"/>
        </w:rPr>
        <w:t>日  期：</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 xml:space="preserve"> 年</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 xml:space="preserve"> 月</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日</w:t>
      </w:r>
    </w:p>
    <w:p w14:paraId="4DA1CF18">
      <w:pPr>
        <w:spacing w:line="520" w:lineRule="exact"/>
        <w:ind w:firstLine="240"/>
        <w:rPr>
          <w:rFonts w:ascii="宋体" w:hAnsi="宋体" w:eastAsia="宋体" w:cs="宋体"/>
          <w:kern w:val="1"/>
          <w:szCs w:val="21"/>
        </w:rPr>
      </w:pPr>
    </w:p>
    <w:p w14:paraId="63A09DDB">
      <w:pPr>
        <w:spacing w:line="360" w:lineRule="auto"/>
        <w:ind w:left="413" w:hanging="413"/>
        <w:rPr>
          <w:rFonts w:ascii="宋体" w:hAnsi="宋体" w:eastAsia="宋体" w:cs="宋体"/>
          <w:b/>
          <w:kern w:val="1"/>
          <w:szCs w:val="28"/>
        </w:rPr>
      </w:pPr>
      <w:r>
        <w:rPr>
          <w:rFonts w:hint="eastAsia" w:ascii="宋体" w:hAnsi="宋体" w:eastAsia="宋体" w:cs="宋体"/>
          <w:b/>
          <w:kern w:val="1"/>
          <w:szCs w:val="21"/>
        </w:rPr>
        <w:t xml:space="preserve"> </w:t>
      </w:r>
      <w:r>
        <w:rPr>
          <w:rFonts w:hint="eastAsia" w:ascii="宋体" w:hAnsi="宋体" w:eastAsia="宋体" w:cs="宋体"/>
          <w:b/>
          <w:kern w:val="1"/>
          <w:szCs w:val="28"/>
        </w:rPr>
        <w:t>备注：1、投标价格为本次招标范围所有工程内容的报价总和。</w:t>
      </w:r>
    </w:p>
    <w:p w14:paraId="1E973C82">
      <w:pPr>
        <w:pStyle w:val="17"/>
        <w:ind w:left="560" w:hanging="560"/>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简仿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6307">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29</w:t>
    </w:r>
    <w:r>
      <w:fldChar w:fldCharType="end"/>
    </w:r>
  </w:p>
  <w:p w14:paraId="5FE3FCB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CF68">
    <w:pPr>
      <w:pStyle w:val="1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95E22A">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E95E22A">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8D7C32">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338D7C32">
                    <w:pPr>
                      <w:pStyle w:val="1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486CA"/>
    <w:multiLevelType w:val="multilevel"/>
    <w:tmpl w:val="A6C486CA"/>
    <w:lvl w:ilvl="0" w:tentative="0">
      <w:start w:val="1"/>
      <w:numFmt w:val="decimal"/>
      <w:suff w:val="nothing"/>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E9C12AD0"/>
    <w:multiLevelType w:val="singleLevel"/>
    <w:tmpl w:val="E9C12AD0"/>
    <w:lvl w:ilvl="0" w:tentative="0">
      <w:start w:val="1"/>
      <w:numFmt w:val="decimal"/>
      <w:pStyle w:val="34"/>
      <w:lvlText w:val="%1."/>
      <w:lvlJc w:val="left"/>
      <w:pPr>
        <w:ind w:left="425" w:hanging="425"/>
      </w:pPr>
      <w:rPr>
        <w:rFonts w:hint="default"/>
      </w:rPr>
    </w:lvl>
  </w:abstractNum>
  <w:abstractNum w:abstractNumId="2">
    <w:nsid w:val="172AF0CE"/>
    <w:multiLevelType w:val="singleLevel"/>
    <w:tmpl w:val="172AF0CE"/>
    <w:lvl w:ilvl="0" w:tentative="0">
      <w:start w:val="1"/>
      <w:numFmt w:val="decimal"/>
      <w:pStyle w:val="35"/>
      <w:lvlText w:val="%11"/>
      <w:lvlJc w:val="left"/>
      <w:pPr>
        <w:tabs>
          <w:tab w:val="left" w:pos="420"/>
        </w:tabs>
        <w:ind w:left="425" w:hanging="425"/>
      </w:pPr>
      <w:rPr>
        <w:rFonts w:hint="default"/>
      </w:rPr>
    </w:lvl>
  </w:abstractNum>
  <w:abstractNum w:abstractNumId="3">
    <w:nsid w:val="306BC252"/>
    <w:multiLevelType w:val="multilevel"/>
    <w:tmpl w:val="306BC252"/>
    <w:lvl w:ilvl="0" w:tentative="0">
      <w:start w:val="1"/>
      <w:numFmt w:val="japaneseCounting"/>
      <w:suff w:val="nothing"/>
      <w:lvlText w:val="%1、"/>
      <w:lvlJc w:val="left"/>
      <w:pPr>
        <w:ind w:left="480" w:hanging="48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D8D7C5E"/>
    <w:multiLevelType w:val="multilevel"/>
    <w:tmpl w:val="3D8D7C5E"/>
    <w:lvl w:ilvl="0" w:tentative="0">
      <w:start w:val="1"/>
      <w:numFmt w:val="japaneseCounting"/>
      <w:lvlText w:val="第%1章"/>
      <w:lvlJc w:val="left"/>
      <w:pPr>
        <w:tabs>
          <w:tab w:val="left" w:pos="1170"/>
        </w:tabs>
        <w:ind w:left="1170" w:hanging="117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47FC7CE"/>
    <w:multiLevelType w:val="singleLevel"/>
    <w:tmpl w:val="647FC7CE"/>
    <w:lvl w:ilvl="0" w:tentative="0">
      <w:start w:val="1"/>
      <w:numFmt w:val="bullet"/>
      <w:pStyle w:val="7"/>
      <w:lvlText w:val=""/>
      <w:lvlJc w:val="left"/>
      <w:pPr>
        <w:tabs>
          <w:tab w:val="left" w:pos="360"/>
        </w:tabs>
        <w:ind w:left="360" w:hanging="360"/>
      </w:pPr>
      <w:rPr>
        <w:rFonts w:hint="default" w:ascii="Wingdings" w:hAnsi="Wingdings"/>
      </w:rPr>
    </w:lvl>
  </w:abstractNum>
  <w:abstractNum w:abstractNumId="6">
    <w:nsid w:val="70757383"/>
    <w:multiLevelType w:val="singleLevel"/>
    <w:tmpl w:val="70757383"/>
    <w:lvl w:ilvl="0" w:tentative="0">
      <w:start w:val="1"/>
      <w:numFmt w:val="decimal"/>
      <w:pStyle w:val="33"/>
      <w:lvlText w:val="%1."/>
      <w:lvlJc w:val="left"/>
      <w:pPr>
        <w:ind w:left="425" w:hanging="425"/>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ZjBkZTUzYWJjMTY3NGE1NzVhZDhkMzE0ZTU4MzAifQ=="/>
    <w:docVar w:name="KSO_WPS_MARK_KEY" w:val="5b987c53-65cc-4486-adfa-a08bf9da1d06"/>
  </w:docVars>
  <w:rsids>
    <w:rsidRoot w:val="00934E9F"/>
    <w:rsid w:val="000324B3"/>
    <w:rsid w:val="000375E1"/>
    <w:rsid w:val="00044AE4"/>
    <w:rsid w:val="00060675"/>
    <w:rsid w:val="00087A3E"/>
    <w:rsid w:val="0009595E"/>
    <w:rsid w:val="000A4DC6"/>
    <w:rsid w:val="000B6281"/>
    <w:rsid w:val="000C4203"/>
    <w:rsid w:val="000D5C10"/>
    <w:rsid w:val="000E2970"/>
    <w:rsid w:val="0010685C"/>
    <w:rsid w:val="00116CD6"/>
    <w:rsid w:val="001279AE"/>
    <w:rsid w:val="001355E1"/>
    <w:rsid w:val="00145019"/>
    <w:rsid w:val="0015337D"/>
    <w:rsid w:val="001572F2"/>
    <w:rsid w:val="001668CA"/>
    <w:rsid w:val="00182AA1"/>
    <w:rsid w:val="00184B41"/>
    <w:rsid w:val="0018716A"/>
    <w:rsid w:val="00187217"/>
    <w:rsid w:val="001936BA"/>
    <w:rsid w:val="001C428E"/>
    <w:rsid w:val="001D0835"/>
    <w:rsid w:val="001D0AF2"/>
    <w:rsid w:val="001D44CB"/>
    <w:rsid w:val="00206316"/>
    <w:rsid w:val="00214052"/>
    <w:rsid w:val="00237AEF"/>
    <w:rsid w:val="002443FF"/>
    <w:rsid w:val="00250230"/>
    <w:rsid w:val="00251C35"/>
    <w:rsid w:val="00263787"/>
    <w:rsid w:val="0026421F"/>
    <w:rsid w:val="002747B2"/>
    <w:rsid w:val="00284B27"/>
    <w:rsid w:val="00287318"/>
    <w:rsid w:val="00292CBD"/>
    <w:rsid w:val="002A50DA"/>
    <w:rsid w:val="002B0580"/>
    <w:rsid w:val="002C2DC8"/>
    <w:rsid w:val="002D68D1"/>
    <w:rsid w:val="00304507"/>
    <w:rsid w:val="003173CD"/>
    <w:rsid w:val="00320807"/>
    <w:rsid w:val="00327C5B"/>
    <w:rsid w:val="003537C5"/>
    <w:rsid w:val="00392860"/>
    <w:rsid w:val="00395F56"/>
    <w:rsid w:val="003A083D"/>
    <w:rsid w:val="003C2511"/>
    <w:rsid w:val="003F50C8"/>
    <w:rsid w:val="003F68C9"/>
    <w:rsid w:val="003F6E69"/>
    <w:rsid w:val="00410EE3"/>
    <w:rsid w:val="0042076C"/>
    <w:rsid w:val="00424C40"/>
    <w:rsid w:val="00431A64"/>
    <w:rsid w:val="004434D8"/>
    <w:rsid w:val="004443F8"/>
    <w:rsid w:val="00452FA3"/>
    <w:rsid w:val="00463E08"/>
    <w:rsid w:val="004708AD"/>
    <w:rsid w:val="00481A11"/>
    <w:rsid w:val="00494960"/>
    <w:rsid w:val="004A3786"/>
    <w:rsid w:val="004A4245"/>
    <w:rsid w:val="004C2BC9"/>
    <w:rsid w:val="004E3694"/>
    <w:rsid w:val="004E6048"/>
    <w:rsid w:val="00506AFA"/>
    <w:rsid w:val="005171E1"/>
    <w:rsid w:val="005257B5"/>
    <w:rsid w:val="00564200"/>
    <w:rsid w:val="00572057"/>
    <w:rsid w:val="00575472"/>
    <w:rsid w:val="00576095"/>
    <w:rsid w:val="005A3B76"/>
    <w:rsid w:val="005A609D"/>
    <w:rsid w:val="005C65EE"/>
    <w:rsid w:val="005D3F41"/>
    <w:rsid w:val="005D5811"/>
    <w:rsid w:val="005E3C33"/>
    <w:rsid w:val="005F4442"/>
    <w:rsid w:val="0060008A"/>
    <w:rsid w:val="0060440A"/>
    <w:rsid w:val="00604DF8"/>
    <w:rsid w:val="006579F2"/>
    <w:rsid w:val="00676040"/>
    <w:rsid w:val="006953A2"/>
    <w:rsid w:val="006B5A91"/>
    <w:rsid w:val="006C4B57"/>
    <w:rsid w:val="006E071C"/>
    <w:rsid w:val="006E5CDA"/>
    <w:rsid w:val="006F3F8C"/>
    <w:rsid w:val="00703B45"/>
    <w:rsid w:val="00704378"/>
    <w:rsid w:val="00710CF8"/>
    <w:rsid w:val="00711242"/>
    <w:rsid w:val="00711934"/>
    <w:rsid w:val="0072321B"/>
    <w:rsid w:val="00726BFF"/>
    <w:rsid w:val="007349D3"/>
    <w:rsid w:val="00740374"/>
    <w:rsid w:val="00747A40"/>
    <w:rsid w:val="00793B23"/>
    <w:rsid w:val="007E7244"/>
    <w:rsid w:val="00824E14"/>
    <w:rsid w:val="00830693"/>
    <w:rsid w:val="00835B4D"/>
    <w:rsid w:val="00847188"/>
    <w:rsid w:val="00874618"/>
    <w:rsid w:val="00892253"/>
    <w:rsid w:val="008A0F20"/>
    <w:rsid w:val="008E6D40"/>
    <w:rsid w:val="008F2F9E"/>
    <w:rsid w:val="008F4B4D"/>
    <w:rsid w:val="008F6A21"/>
    <w:rsid w:val="008F753E"/>
    <w:rsid w:val="008F7C5A"/>
    <w:rsid w:val="009200CC"/>
    <w:rsid w:val="00922BF5"/>
    <w:rsid w:val="00924168"/>
    <w:rsid w:val="00925133"/>
    <w:rsid w:val="00934E9F"/>
    <w:rsid w:val="009676FA"/>
    <w:rsid w:val="00973B8D"/>
    <w:rsid w:val="00974738"/>
    <w:rsid w:val="00983B18"/>
    <w:rsid w:val="0099320F"/>
    <w:rsid w:val="009B1F60"/>
    <w:rsid w:val="009B517A"/>
    <w:rsid w:val="009E0888"/>
    <w:rsid w:val="009E0D15"/>
    <w:rsid w:val="009E7D4C"/>
    <w:rsid w:val="00A25D48"/>
    <w:rsid w:val="00A720A7"/>
    <w:rsid w:val="00A73A93"/>
    <w:rsid w:val="00AB15A3"/>
    <w:rsid w:val="00AC1D92"/>
    <w:rsid w:val="00AC3AB1"/>
    <w:rsid w:val="00AD3EEE"/>
    <w:rsid w:val="00AD4B78"/>
    <w:rsid w:val="00B043BF"/>
    <w:rsid w:val="00B05753"/>
    <w:rsid w:val="00B25C05"/>
    <w:rsid w:val="00B32425"/>
    <w:rsid w:val="00B42662"/>
    <w:rsid w:val="00B514C0"/>
    <w:rsid w:val="00B62520"/>
    <w:rsid w:val="00B65F93"/>
    <w:rsid w:val="00B73933"/>
    <w:rsid w:val="00B83661"/>
    <w:rsid w:val="00BA3912"/>
    <w:rsid w:val="00BB36A2"/>
    <w:rsid w:val="00BE2292"/>
    <w:rsid w:val="00BE7F19"/>
    <w:rsid w:val="00BF0DE6"/>
    <w:rsid w:val="00BF5DD2"/>
    <w:rsid w:val="00C07175"/>
    <w:rsid w:val="00C07771"/>
    <w:rsid w:val="00C11309"/>
    <w:rsid w:val="00C12A4F"/>
    <w:rsid w:val="00C3227A"/>
    <w:rsid w:val="00C34CC6"/>
    <w:rsid w:val="00C45C9C"/>
    <w:rsid w:val="00C84E99"/>
    <w:rsid w:val="00C91959"/>
    <w:rsid w:val="00CA0C6F"/>
    <w:rsid w:val="00CA79F8"/>
    <w:rsid w:val="00CB384A"/>
    <w:rsid w:val="00CD4FDD"/>
    <w:rsid w:val="00CE67C6"/>
    <w:rsid w:val="00CF43D1"/>
    <w:rsid w:val="00D048B8"/>
    <w:rsid w:val="00D242B7"/>
    <w:rsid w:val="00D251B6"/>
    <w:rsid w:val="00D253DC"/>
    <w:rsid w:val="00D35E27"/>
    <w:rsid w:val="00D52C88"/>
    <w:rsid w:val="00D53A3C"/>
    <w:rsid w:val="00D60295"/>
    <w:rsid w:val="00D75695"/>
    <w:rsid w:val="00D91323"/>
    <w:rsid w:val="00DA56A0"/>
    <w:rsid w:val="00DB6E96"/>
    <w:rsid w:val="00DC4349"/>
    <w:rsid w:val="00E014DE"/>
    <w:rsid w:val="00E043C5"/>
    <w:rsid w:val="00E109AC"/>
    <w:rsid w:val="00E14F24"/>
    <w:rsid w:val="00E15433"/>
    <w:rsid w:val="00E31B2F"/>
    <w:rsid w:val="00E32B5B"/>
    <w:rsid w:val="00E426A5"/>
    <w:rsid w:val="00E53A1E"/>
    <w:rsid w:val="00E8058A"/>
    <w:rsid w:val="00EB0C89"/>
    <w:rsid w:val="00EB4421"/>
    <w:rsid w:val="00EB7E41"/>
    <w:rsid w:val="00F03783"/>
    <w:rsid w:val="00F175E1"/>
    <w:rsid w:val="00F40B3E"/>
    <w:rsid w:val="00F4192C"/>
    <w:rsid w:val="00F460CB"/>
    <w:rsid w:val="00F62AEC"/>
    <w:rsid w:val="00F80928"/>
    <w:rsid w:val="00F87612"/>
    <w:rsid w:val="00FB2642"/>
    <w:rsid w:val="00FB37AB"/>
    <w:rsid w:val="00FC2914"/>
    <w:rsid w:val="00FC2916"/>
    <w:rsid w:val="00FD4972"/>
    <w:rsid w:val="00FD595F"/>
    <w:rsid w:val="00FD680B"/>
    <w:rsid w:val="00FF1CE6"/>
    <w:rsid w:val="00FF2323"/>
    <w:rsid w:val="00FF2C35"/>
    <w:rsid w:val="02E86FE6"/>
    <w:rsid w:val="03235513"/>
    <w:rsid w:val="03BE424E"/>
    <w:rsid w:val="03F62913"/>
    <w:rsid w:val="04255F8F"/>
    <w:rsid w:val="04316EBF"/>
    <w:rsid w:val="056C0E85"/>
    <w:rsid w:val="05746676"/>
    <w:rsid w:val="05C71397"/>
    <w:rsid w:val="0636606A"/>
    <w:rsid w:val="063C7FC0"/>
    <w:rsid w:val="06567733"/>
    <w:rsid w:val="06D534C3"/>
    <w:rsid w:val="074D66CE"/>
    <w:rsid w:val="076300B8"/>
    <w:rsid w:val="07C0397E"/>
    <w:rsid w:val="07F6072D"/>
    <w:rsid w:val="08305D13"/>
    <w:rsid w:val="09260FF0"/>
    <w:rsid w:val="09A32182"/>
    <w:rsid w:val="0B423D0E"/>
    <w:rsid w:val="0B4A355A"/>
    <w:rsid w:val="0BB51797"/>
    <w:rsid w:val="0C060A63"/>
    <w:rsid w:val="0C491D8D"/>
    <w:rsid w:val="0D2C3CDA"/>
    <w:rsid w:val="0EEA4748"/>
    <w:rsid w:val="0EF20A2A"/>
    <w:rsid w:val="0EF24277"/>
    <w:rsid w:val="0F077AD4"/>
    <w:rsid w:val="0F3C4FFD"/>
    <w:rsid w:val="0F95376E"/>
    <w:rsid w:val="0FC70297"/>
    <w:rsid w:val="10014FAA"/>
    <w:rsid w:val="10A57D50"/>
    <w:rsid w:val="10F97A21"/>
    <w:rsid w:val="124B1FC0"/>
    <w:rsid w:val="13893620"/>
    <w:rsid w:val="14312A93"/>
    <w:rsid w:val="1554069E"/>
    <w:rsid w:val="158D32D0"/>
    <w:rsid w:val="159E482E"/>
    <w:rsid w:val="16113A6D"/>
    <w:rsid w:val="1641489A"/>
    <w:rsid w:val="169E23FD"/>
    <w:rsid w:val="177A18AE"/>
    <w:rsid w:val="18BC6B30"/>
    <w:rsid w:val="19C84D8B"/>
    <w:rsid w:val="19F7696C"/>
    <w:rsid w:val="1A0C2A4D"/>
    <w:rsid w:val="1A9133CF"/>
    <w:rsid w:val="1AA603EB"/>
    <w:rsid w:val="1B0552E1"/>
    <w:rsid w:val="1B2E4481"/>
    <w:rsid w:val="1B585B39"/>
    <w:rsid w:val="1BA2759C"/>
    <w:rsid w:val="1C1D13BE"/>
    <w:rsid w:val="1C3B1844"/>
    <w:rsid w:val="1C511068"/>
    <w:rsid w:val="1E670431"/>
    <w:rsid w:val="1EE14925"/>
    <w:rsid w:val="1F42039C"/>
    <w:rsid w:val="1F7772F0"/>
    <w:rsid w:val="1FC94EDA"/>
    <w:rsid w:val="20427645"/>
    <w:rsid w:val="2150107D"/>
    <w:rsid w:val="21DA38AD"/>
    <w:rsid w:val="21E61715"/>
    <w:rsid w:val="22340E61"/>
    <w:rsid w:val="22F063C3"/>
    <w:rsid w:val="238B4DB3"/>
    <w:rsid w:val="23B7218F"/>
    <w:rsid w:val="23EB3CE4"/>
    <w:rsid w:val="23F0560A"/>
    <w:rsid w:val="24987D04"/>
    <w:rsid w:val="258710DB"/>
    <w:rsid w:val="262E03B6"/>
    <w:rsid w:val="262E5325"/>
    <w:rsid w:val="263E440B"/>
    <w:rsid w:val="267047E0"/>
    <w:rsid w:val="2695038B"/>
    <w:rsid w:val="26A5448A"/>
    <w:rsid w:val="2728414E"/>
    <w:rsid w:val="274347F6"/>
    <w:rsid w:val="27881F6C"/>
    <w:rsid w:val="292A1092"/>
    <w:rsid w:val="29916F47"/>
    <w:rsid w:val="29B906C4"/>
    <w:rsid w:val="2A5D3C9B"/>
    <w:rsid w:val="2A9270B0"/>
    <w:rsid w:val="2AE61515"/>
    <w:rsid w:val="2BCE4F67"/>
    <w:rsid w:val="2C025EDA"/>
    <w:rsid w:val="2C4638AE"/>
    <w:rsid w:val="2C68044B"/>
    <w:rsid w:val="2C925235"/>
    <w:rsid w:val="2CC52C95"/>
    <w:rsid w:val="2E421421"/>
    <w:rsid w:val="2E4647A4"/>
    <w:rsid w:val="2F0C41FD"/>
    <w:rsid w:val="2F582888"/>
    <w:rsid w:val="2F715996"/>
    <w:rsid w:val="301949D8"/>
    <w:rsid w:val="307B47DF"/>
    <w:rsid w:val="313F372D"/>
    <w:rsid w:val="31C854D0"/>
    <w:rsid w:val="31D21191"/>
    <w:rsid w:val="31D60D90"/>
    <w:rsid w:val="31D66089"/>
    <w:rsid w:val="31E05CEB"/>
    <w:rsid w:val="32054084"/>
    <w:rsid w:val="32AB3171"/>
    <w:rsid w:val="32AF2419"/>
    <w:rsid w:val="32C757EE"/>
    <w:rsid w:val="33645A15"/>
    <w:rsid w:val="337A6C9E"/>
    <w:rsid w:val="33B17484"/>
    <w:rsid w:val="33FC5F6E"/>
    <w:rsid w:val="34CF0E7F"/>
    <w:rsid w:val="3595664E"/>
    <w:rsid w:val="3676220C"/>
    <w:rsid w:val="36FE6318"/>
    <w:rsid w:val="37B4724B"/>
    <w:rsid w:val="37F15A92"/>
    <w:rsid w:val="382616DD"/>
    <w:rsid w:val="389F3193"/>
    <w:rsid w:val="391370E8"/>
    <w:rsid w:val="391572C7"/>
    <w:rsid w:val="39485078"/>
    <w:rsid w:val="399202C8"/>
    <w:rsid w:val="3A410516"/>
    <w:rsid w:val="3A4E3DAA"/>
    <w:rsid w:val="3B9E130F"/>
    <w:rsid w:val="3BA01771"/>
    <w:rsid w:val="3BE21884"/>
    <w:rsid w:val="3BF000D1"/>
    <w:rsid w:val="3D342B20"/>
    <w:rsid w:val="3D5C262A"/>
    <w:rsid w:val="3D6806D1"/>
    <w:rsid w:val="3E9A7840"/>
    <w:rsid w:val="3F227942"/>
    <w:rsid w:val="401D62A8"/>
    <w:rsid w:val="40AA6584"/>
    <w:rsid w:val="40D3341A"/>
    <w:rsid w:val="412329BF"/>
    <w:rsid w:val="41575FE2"/>
    <w:rsid w:val="41674A59"/>
    <w:rsid w:val="43860D47"/>
    <w:rsid w:val="4488746D"/>
    <w:rsid w:val="449A2CFC"/>
    <w:rsid w:val="44E90158"/>
    <w:rsid w:val="45372C41"/>
    <w:rsid w:val="4631278C"/>
    <w:rsid w:val="466D2C52"/>
    <w:rsid w:val="46BD7176"/>
    <w:rsid w:val="46D3746F"/>
    <w:rsid w:val="46F1128F"/>
    <w:rsid w:val="46FF778E"/>
    <w:rsid w:val="47315DEE"/>
    <w:rsid w:val="474E62DC"/>
    <w:rsid w:val="47816F13"/>
    <w:rsid w:val="4910652A"/>
    <w:rsid w:val="497C394C"/>
    <w:rsid w:val="499B1CE9"/>
    <w:rsid w:val="4AB65B44"/>
    <w:rsid w:val="4AE747C1"/>
    <w:rsid w:val="4B533A45"/>
    <w:rsid w:val="4BBE0A90"/>
    <w:rsid w:val="4BFF5B3B"/>
    <w:rsid w:val="4C234917"/>
    <w:rsid w:val="4C3D67CA"/>
    <w:rsid w:val="4CB54606"/>
    <w:rsid w:val="4CE30FB8"/>
    <w:rsid w:val="4CE40E7B"/>
    <w:rsid w:val="4CF7764A"/>
    <w:rsid w:val="4D3A1520"/>
    <w:rsid w:val="4DB35E30"/>
    <w:rsid w:val="4DDE1EAC"/>
    <w:rsid w:val="4E155500"/>
    <w:rsid w:val="4EAB5179"/>
    <w:rsid w:val="4F901D79"/>
    <w:rsid w:val="4FCB5FBA"/>
    <w:rsid w:val="4FCE3A81"/>
    <w:rsid w:val="5044508F"/>
    <w:rsid w:val="511F280A"/>
    <w:rsid w:val="511F5451"/>
    <w:rsid w:val="520925D4"/>
    <w:rsid w:val="522E0F28"/>
    <w:rsid w:val="52975A47"/>
    <w:rsid w:val="529E5241"/>
    <w:rsid w:val="52DB2E5E"/>
    <w:rsid w:val="52E470AA"/>
    <w:rsid w:val="52F82002"/>
    <w:rsid w:val="537104B8"/>
    <w:rsid w:val="538D60DF"/>
    <w:rsid w:val="53EC55AA"/>
    <w:rsid w:val="541B332E"/>
    <w:rsid w:val="54E001D8"/>
    <w:rsid w:val="57110144"/>
    <w:rsid w:val="5748331A"/>
    <w:rsid w:val="57DB08C7"/>
    <w:rsid w:val="58DD2C31"/>
    <w:rsid w:val="594B23BF"/>
    <w:rsid w:val="59683E0B"/>
    <w:rsid w:val="5A080307"/>
    <w:rsid w:val="5A5F519E"/>
    <w:rsid w:val="5AEC1A97"/>
    <w:rsid w:val="5B234CE1"/>
    <w:rsid w:val="5B5C78AD"/>
    <w:rsid w:val="5B75539B"/>
    <w:rsid w:val="5BB63AC0"/>
    <w:rsid w:val="5BB71F8E"/>
    <w:rsid w:val="5BF15C0E"/>
    <w:rsid w:val="5C505F17"/>
    <w:rsid w:val="5C573AA7"/>
    <w:rsid w:val="5C5F5F8B"/>
    <w:rsid w:val="5D842D7B"/>
    <w:rsid w:val="5D9000D4"/>
    <w:rsid w:val="5DAC6CB9"/>
    <w:rsid w:val="5DE95F65"/>
    <w:rsid w:val="5DFC1EDA"/>
    <w:rsid w:val="5E232B23"/>
    <w:rsid w:val="5E4347E4"/>
    <w:rsid w:val="5E8B1BDC"/>
    <w:rsid w:val="5EE35830"/>
    <w:rsid w:val="5FCC24AC"/>
    <w:rsid w:val="604B5E66"/>
    <w:rsid w:val="60597AB8"/>
    <w:rsid w:val="608763D3"/>
    <w:rsid w:val="61135DF3"/>
    <w:rsid w:val="611F76F6"/>
    <w:rsid w:val="617A2D5F"/>
    <w:rsid w:val="618D0EA2"/>
    <w:rsid w:val="61FA4982"/>
    <w:rsid w:val="620A1069"/>
    <w:rsid w:val="62854B94"/>
    <w:rsid w:val="62C84579"/>
    <w:rsid w:val="631E43CF"/>
    <w:rsid w:val="63FD17D6"/>
    <w:rsid w:val="642D6E17"/>
    <w:rsid w:val="64807E35"/>
    <w:rsid w:val="649B19AF"/>
    <w:rsid w:val="64F0662F"/>
    <w:rsid w:val="66243196"/>
    <w:rsid w:val="66A7157D"/>
    <w:rsid w:val="66D71D78"/>
    <w:rsid w:val="67BD0EBC"/>
    <w:rsid w:val="686D0D5D"/>
    <w:rsid w:val="68850646"/>
    <w:rsid w:val="69171127"/>
    <w:rsid w:val="69476837"/>
    <w:rsid w:val="69582F87"/>
    <w:rsid w:val="6A8E70EB"/>
    <w:rsid w:val="6AEB31BD"/>
    <w:rsid w:val="6B7F5E70"/>
    <w:rsid w:val="6BCC2E74"/>
    <w:rsid w:val="6C766FA3"/>
    <w:rsid w:val="6D25196A"/>
    <w:rsid w:val="6D65499E"/>
    <w:rsid w:val="6D9107F1"/>
    <w:rsid w:val="6E706934"/>
    <w:rsid w:val="6E800BAB"/>
    <w:rsid w:val="6F7C55E5"/>
    <w:rsid w:val="703E2B8A"/>
    <w:rsid w:val="70C46DB9"/>
    <w:rsid w:val="70DE1BF5"/>
    <w:rsid w:val="71554E59"/>
    <w:rsid w:val="71596E2A"/>
    <w:rsid w:val="71ED7A82"/>
    <w:rsid w:val="71F35C73"/>
    <w:rsid w:val="735D579B"/>
    <w:rsid w:val="736339D5"/>
    <w:rsid w:val="73B37E7A"/>
    <w:rsid w:val="73F64E3B"/>
    <w:rsid w:val="7532285D"/>
    <w:rsid w:val="7614513C"/>
    <w:rsid w:val="76994878"/>
    <w:rsid w:val="773E5EC9"/>
    <w:rsid w:val="777713A7"/>
    <w:rsid w:val="7789263F"/>
    <w:rsid w:val="779E42D6"/>
    <w:rsid w:val="78187907"/>
    <w:rsid w:val="7837744F"/>
    <w:rsid w:val="789B7C6A"/>
    <w:rsid w:val="7971024C"/>
    <w:rsid w:val="79923701"/>
    <w:rsid w:val="7A116E46"/>
    <w:rsid w:val="7A9B4618"/>
    <w:rsid w:val="7C672078"/>
    <w:rsid w:val="7ED72300"/>
    <w:rsid w:val="7F1D078F"/>
    <w:rsid w:val="7F232877"/>
    <w:rsid w:val="7F7A37F5"/>
    <w:rsid w:val="7FA87980"/>
    <w:rsid w:val="7FC4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b/>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rPr>
      <w:rFonts w:ascii="Arial" w:hAnsi="Arial" w:eastAsia="黑体"/>
      <w:sz w:val="20"/>
    </w:rPr>
  </w:style>
  <w:style w:type="paragraph" w:styleId="7">
    <w:name w:val="List Bullet"/>
    <w:basedOn w:val="1"/>
    <w:qFormat/>
    <w:uiPriority w:val="0"/>
    <w:pPr>
      <w:numPr>
        <w:ilvl w:val="0"/>
        <w:numId w:val="1"/>
      </w:numPr>
    </w:pPr>
  </w:style>
  <w:style w:type="paragraph" w:styleId="8">
    <w:name w:val="Document Map"/>
    <w:basedOn w:val="1"/>
    <w:next w:val="1"/>
    <w:qFormat/>
    <w:uiPriority w:val="0"/>
    <w:pPr>
      <w:shd w:val="clear" w:color="auto" w:fill="000080"/>
    </w:pPr>
  </w:style>
  <w:style w:type="paragraph" w:styleId="9">
    <w:name w:val="annotation text"/>
    <w:basedOn w:val="1"/>
    <w:semiHidden/>
    <w:unhideWhenUsed/>
    <w:qFormat/>
    <w:uiPriority w:val="0"/>
    <w:pPr>
      <w:jc w:val="left"/>
    </w:pPr>
  </w:style>
  <w:style w:type="paragraph" w:styleId="10">
    <w:name w:val="Body Text 3"/>
    <w:basedOn w:val="1"/>
    <w:qFormat/>
    <w:uiPriority w:val="0"/>
    <w:rPr>
      <w:rFonts w:ascii="宋体" w:eastAsia="宋体"/>
      <w:sz w:val="24"/>
    </w:rPr>
  </w:style>
  <w:style w:type="paragraph" w:styleId="11">
    <w:name w:val="Body Text Indent"/>
    <w:basedOn w:val="1"/>
    <w:next w:val="12"/>
    <w:qFormat/>
    <w:uiPriority w:val="0"/>
    <w:pPr>
      <w:spacing w:after="120"/>
      <w:ind w:left="420" w:leftChars="200"/>
    </w:pPr>
    <w:rPr>
      <w:rFonts w:eastAsia="宋体"/>
      <w:sz w:val="21"/>
    </w:rPr>
  </w:style>
  <w:style w:type="paragraph" w:styleId="12">
    <w:name w:val="envelope return"/>
    <w:basedOn w:val="1"/>
    <w:qFormat/>
    <w:uiPriority w:val="0"/>
    <w:pPr>
      <w:snapToGrid w:val="0"/>
    </w:pPr>
    <w:rPr>
      <w:rFonts w:ascii="Arial" w:hAnsi="Arial"/>
    </w:rPr>
  </w:style>
  <w:style w:type="paragraph" w:styleId="13">
    <w:name w:val="Plain Text"/>
    <w:basedOn w:val="1"/>
    <w:autoRedefine/>
    <w:qFormat/>
    <w:uiPriority w:val="0"/>
    <w:rPr>
      <w:rFonts w:ascii="Courier New" w:hAnsi="Courier New"/>
    </w:rPr>
  </w:style>
  <w:style w:type="paragraph" w:styleId="14">
    <w:name w:val="footer"/>
    <w:basedOn w:val="1"/>
    <w:link w:val="36"/>
    <w:autoRedefine/>
    <w:qFormat/>
    <w:uiPriority w:val="99"/>
    <w:pPr>
      <w:tabs>
        <w:tab w:val="center" w:pos="4153"/>
        <w:tab w:val="right" w:pos="8306"/>
      </w:tabs>
      <w:snapToGrid w:val="0"/>
      <w:jc w:val="left"/>
    </w:pPr>
    <w:rPr>
      <w:rFonts w:eastAsia="宋体"/>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eastAsia="宋体"/>
      <w:sz w:val="18"/>
    </w:rPr>
  </w:style>
  <w:style w:type="paragraph" w:styleId="16">
    <w:name w:val="toc 1"/>
    <w:basedOn w:val="1"/>
    <w:next w:val="1"/>
    <w:autoRedefine/>
    <w:qFormat/>
    <w:uiPriority w:val="0"/>
    <w:rPr>
      <w:rFonts w:eastAsia="宋体"/>
      <w:sz w:val="21"/>
      <w:lang w:val="de-DE"/>
    </w:rPr>
  </w:style>
  <w:style w:type="paragraph" w:styleId="17">
    <w:name w:val="List"/>
    <w:basedOn w:val="1"/>
    <w:qFormat/>
    <w:uiPriority w:val="0"/>
    <w:pPr>
      <w:ind w:left="200" w:hanging="200" w:hangingChars="200"/>
    </w:pPr>
    <w:rPr>
      <w:rFonts w:ascii="Calibri" w:hAnsi="Calibri"/>
      <w:szCs w:val="22"/>
    </w:rPr>
  </w:style>
  <w:style w:type="paragraph" w:styleId="18">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paragraph" w:styleId="19">
    <w:name w:val="Body Text First Indent 2"/>
    <w:basedOn w:val="11"/>
    <w:next w:val="17"/>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paragraph" w:customStyle="1" w:styleId="25">
    <w:name w:val="Char1 Char Char Char Char Char Char"/>
    <w:basedOn w:val="1"/>
    <w:qFormat/>
    <w:uiPriority w:val="0"/>
    <w:rPr>
      <w:rFonts w:ascii="Tahoma" w:hAnsi="Tahoma" w:eastAsia="宋体"/>
      <w:sz w:val="24"/>
    </w:rPr>
  </w:style>
  <w:style w:type="paragraph" w:customStyle="1" w:styleId="26">
    <w:name w:val="Default Paragraph Char Char Char Char"/>
    <w:basedOn w:val="1"/>
    <w:next w:val="1"/>
    <w:autoRedefine/>
    <w:qFormat/>
    <w:uiPriority w:val="0"/>
    <w:pPr>
      <w:widowControl/>
      <w:spacing w:line="360" w:lineRule="auto"/>
      <w:jc w:val="left"/>
    </w:pPr>
    <w:rPr>
      <w:rFonts w:eastAsia="宋体"/>
      <w:kern w:val="0"/>
      <w:sz w:val="21"/>
      <w:lang w:eastAsia="en-US"/>
    </w:rPr>
  </w:style>
  <w:style w:type="paragraph" w:customStyle="1" w:styleId="27">
    <w:name w:val="表格文字"/>
    <w:basedOn w:val="1"/>
    <w:autoRedefine/>
    <w:qFormat/>
    <w:uiPriority w:val="0"/>
    <w:pPr>
      <w:adjustRightInd w:val="0"/>
      <w:spacing w:line="420" w:lineRule="atLeast"/>
      <w:jc w:val="left"/>
      <w:textAlignment w:val="baseline"/>
    </w:pPr>
    <w:rPr>
      <w:rFonts w:eastAsia="宋体"/>
      <w:kern w:val="0"/>
      <w:sz w:val="21"/>
    </w:rPr>
  </w:style>
  <w:style w:type="paragraph" w:customStyle="1" w:styleId="28">
    <w:name w:val="Char Char Char Char Char Char Char"/>
    <w:basedOn w:val="1"/>
    <w:qFormat/>
    <w:uiPriority w:val="0"/>
    <w:rPr>
      <w:rFonts w:eastAsia="微软简仿宋"/>
      <w:sz w:val="30"/>
      <w:szCs w:val="21"/>
    </w:rPr>
  </w:style>
  <w:style w:type="paragraph" w:customStyle="1" w:styleId="2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0">
    <w:name w:val="Highlighted Variable"/>
    <w:autoRedefine/>
    <w:qFormat/>
    <w:uiPriority w:val="0"/>
    <w:rPr>
      <w:rFonts w:ascii="宋体" w:hAnsi="宋体" w:eastAsia="宋体"/>
      <w:color w:val="0000FF"/>
      <w:sz w:val="20"/>
    </w:rPr>
  </w:style>
  <w:style w:type="character" w:customStyle="1" w:styleId="31">
    <w:name w:val="font41"/>
    <w:basedOn w:val="22"/>
    <w:autoRedefine/>
    <w:qFormat/>
    <w:uiPriority w:val="0"/>
    <w:rPr>
      <w:rFonts w:hint="eastAsia" w:ascii="宋体" w:hAnsi="宋体" w:eastAsia="宋体" w:cs="宋体"/>
      <w:color w:val="000000"/>
      <w:sz w:val="20"/>
      <w:szCs w:val="20"/>
      <w:u w:val="none"/>
    </w:rPr>
  </w:style>
  <w:style w:type="character" w:customStyle="1" w:styleId="32">
    <w:name w:val="font31"/>
    <w:basedOn w:val="22"/>
    <w:autoRedefine/>
    <w:qFormat/>
    <w:uiPriority w:val="0"/>
    <w:rPr>
      <w:rFonts w:hint="eastAsia" w:ascii="宋体" w:hAnsi="宋体" w:eastAsia="宋体" w:cs="宋体"/>
      <w:color w:val="000000"/>
      <w:sz w:val="20"/>
      <w:szCs w:val="20"/>
      <w:u w:val="none"/>
    </w:rPr>
  </w:style>
  <w:style w:type="paragraph" w:customStyle="1" w:styleId="33">
    <w:name w:val="样式1"/>
    <w:basedOn w:val="1"/>
    <w:autoRedefine/>
    <w:qFormat/>
    <w:uiPriority w:val="0"/>
    <w:pPr>
      <w:widowControl/>
      <w:numPr>
        <w:ilvl w:val="0"/>
        <w:numId w:val="2"/>
      </w:numPr>
      <w:jc w:val="center"/>
      <w:textAlignment w:val="center"/>
    </w:pPr>
    <w:rPr>
      <w:rFonts w:asciiTheme="minorHAnsi" w:hAnsiTheme="minorHAnsi" w:eastAsiaTheme="minorEastAsia"/>
      <w:kern w:val="0"/>
      <w:sz w:val="21"/>
      <w:szCs w:val="21"/>
    </w:rPr>
  </w:style>
  <w:style w:type="paragraph" w:customStyle="1" w:styleId="34">
    <w:name w:val="样式2"/>
    <w:basedOn w:val="7"/>
    <w:autoRedefine/>
    <w:qFormat/>
    <w:uiPriority w:val="0"/>
    <w:pPr>
      <w:widowControl/>
      <w:numPr>
        <w:ilvl w:val="0"/>
        <w:numId w:val="3"/>
      </w:numPr>
      <w:jc w:val="center"/>
      <w:textAlignment w:val="center"/>
    </w:pPr>
    <w:rPr>
      <w:rFonts w:asciiTheme="minorHAnsi" w:hAnsiTheme="minorHAnsi" w:eastAsiaTheme="minorEastAsia"/>
      <w:kern w:val="0"/>
      <w:sz w:val="21"/>
      <w:szCs w:val="21"/>
    </w:rPr>
  </w:style>
  <w:style w:type="paragraph" w:customStyle="1" w:styleId="35">
    <w:name w:val="样式3"/>
    <w:basedOn w:val="1"/>
    <w:autoRedefine/>
    <w:qFormat/>
    <w:uiPriority w:val="0"/>
    <w:pPr>
      <w:widowControl/>
      <w:numPr>
        <w:ilvl w:val="0"/>
        <w:numId w:val="4"/>
      </w:numPr>
      <w:jc w:val="center"/>
      <w:textAlignment w:val="center"/>
    </w:pPr>
    <w:rPr>
      <w:rFonts w:asciiTheme="minorHAnsi" w:hAnsiTheme="minorHAnsi" w:eastAsiaTheme="minorEastAsia"/>
      <w:kern w:val="0"/>
      <w:sz w:val="21"/>
      <w:szCs w:val="21"/>
    </w:rPr>
  </w:style>
  <w:style w:type="character" w:customStyle="1" w:styleId="36">
    <w:name w:val="页脚 Char"/>
    <w:basedOn w:val="22"/>
    <w:link w:val="14"/>
    <w:autoRedefine/>
    <w:qFormat/>
    <w:uiPriority w:val="99"/>
    <w:rPr>
      <w:kern w:val="2"/>
      <w:sz w:val="1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C2881-4218-42B5-81B6-7805BA78AEF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3686</Words>
  <Characters>4026</Characters>
  <Lines>32</Lines>
  <Paragraphs>9</Paragraphs>
  <TotalTime>54</TotalTime>
  <ScaleCrop>false</ScaleCrop>
  <LinksUpToDate>false</LinksUpToDate>
  <CharactersWithSpaces>4394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2012-10-16T01:06:00Z</dcterms:created>
  <dc:creator>yang</dc:creator>
  <cp:lastModifiedBy>融媒体中心</cp:lastModifiedBy>
  <cp:lastPrinted>2025-04-08T02:46:00Z</cp:lastPrinted>
  <dcterms:modified xsi:type="dcterms:W3CDTF">2025-04-08T07:26:56Z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086D21F6D4EC4000A8937EEB7C8815D1_13</vt:lpwstr>
  </property>
  <property fmtid="{D5CDD505-2E9C-101B-9397-08002B2CF9AE}" pid="4" name="KSOTemplateDocerSaveRecord">
    <vt:lpwstr>eyJoZGlkIjoiYjgwY2EzMTM0OGM5YTAyZDYyMzJjNjNhNzAwMzMwZjkiLCJ1c2VySWQiOiI5NTM1NTc5MDgifQ==</vt:lpwstr>
  </property>
</Properties>
</file>